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3BEB" w14:textId="53B683A9" w:rsidR="00EB173E" w:rsidRPr="001832D2" w:rsidRDefault="00EB173E" w:rsidP="00625A83">
      <w:pPr>
        <w:pStyle w:val="Heading1"/>
        <w:rPr>
          <w:lang w:val="en-GB"/>
        </w:rPr>
      </w:pPr>
      <w:r w:rsidRPr="001832D2">
        <w:rPr>
          <w:lang w:val="en-GB"/>
        </w:rPr>
        <w:t>METHODOLOGY FOR CALCULATING THE EFFECTIVE EXCHANGE RATES</w:t>
      </w:r>
    </w:p>
    <w:p w14:paraId="1BE5BF11" w14:textId="77777777" w:rsidR="00625A83" w:rsidRPr="001832D2" w:rsidRDefault="00625A83" w:rsidP="009C6DB2">
      <w:pPr>
        <w:rPr>
          <w:lang w:val="en-GB"/>
        </w:rPr>
      </w:pPr>
    </w:p>
    <w:p w14:paraId="0CA9FF6C" w14:textId="6F324EC8" w:rsidR="00EB173E" w:rsidRPr="001832D2" w:rsidRDefault="00EB173E" w:rsidP="00EB173E">
      <w:pPr>
        <w:jc w:val="both"/>
        <w:rPr>
          <w:rFonts w:ascii="Times New Roman" w:hAnsi="Times New Roman" w:cs="Times New Roman"/>
          <w:sz w:val="24"/>
          <w:lang w:val="en-GB"/>
        </w:rPr>
      </w:pPr>
      <w:r w:rsidRPr="001832D2">
        <w:rPr>
          <w:rFonts w:ascii="Times New Roman" w:hAnsi="Times New Roman" w:cs="Times New Roman"/>
          <w:sz w:val="24"/>
          <w:lang w:val="en-GB"/>
        </w:rPr>
        <w:t xml:space="preserve">Nominal effective exchange rate </w:t>
      </w:r>
      <w:r w:rsidRPr="001832D2">
        <w:rPr>
          <w:rFonts w:ascii="Times New Roman" w:hAnsi="Times New Roman" w:cs="Times New Roman"/>
          <w:sz w:val="24"/>
          <w:szCs w:val="24"/>
          <w:lang w:val="en-GB"/>
        </w:rPr>
        <w:t>(</w:t>
      </w:r>
      <w:r w:rsidR="00981AEF" w:rsidRPr="001832D2">
        <w:rPr>
          <w:rFonts w:ascii="Times New Roman" w:hAnsi="Times New Roman" w:cs="Times New Roman"/>
          <w:sz w:val="24"/>
          <w:szCs w:val="24"/>
          <w:lang w:val="en-GB"/>
        </w:rPr>
        <w:t>hereinafter:</w:t>
      </w:r>
      <w:r w:rsidRPr="001832D2">
        <w:rPr>
          <w:rFonts w:ascii="Times New Roman" w:hAnsi="Times New Roman" w:cs="Times New Roman"/>
          <w:sz w:val="24"/>
          <w:szCs w:val="24"/>
          <w:lang w:val="en-GB"/>
        </w:rPr>
        <w:t xml:space="preserve"> NEER) </w:t>
      </w:r>
      <w:r w:rsidRPr="001832D2">
        <w:rPr>
          <w:rFonts w:ascii="Times New Roman" w:hAnsi="Times New Roman" w:cs="Times New Roman"/>
          <w:sz w:val="24"/>
          <w:lang w:val="en-GB"/>
        </w:rPr>
        <w:t xml:space="preserve">is a weighted average of bilateral exchange rates of Bosnia and </w:t>
      </w:r>
      <w:r w:rsidR="00817FB5" w:rsidRPr="001832D2">
        <w:rPr>
          <w:rFonts w:ascii="Times New Roman" w:hAnsi="Times New Roman" w:cs="Times New Roman"/>
          <w:sz w:val="24"/>
          <w:lang w:val="en-GB"/>
        </w:rPr>
        <w:t xml:space="preserve">Herzegovina’s convertible mark </w:t>
      </w:r>
      <w:r w:rsidRPr="001832D2">
        <w:rPr>
          <w:rFonts w:ascii="Times New Roman" w:hAnsi="Times New Roman" w:cs="Times New Roman"/>
          <w:sz w:val="24"/>
          <w:lang w:val="en-GB"/>
        </w:rPr>
        <w:t>(</w:t>
      </w:r>
      <w:r w:rsidR="00981AEF" w:rsidRPr="001832D2">
        <w:rPr>
          <w:rFonts w:ascii="Times New Roman" w:hAnsi="Times New Roman" w:cs="Times New Roman"/>
          <w:sz w:val="24"/>
          <w:lang w:val="en-GB"/>
        </w:rPr>
        <w:t>hereinafter:</w:t>
      </w:r>
      <w:r w:rsidRPr="001832D2">
        <w:rPr>
          <w:rFonts w:ascii="Times New Roman" w:hAnsi="Times New Roman" w:cs="Times New Roman"/>
          <w:sz w:val="24"/>
          <w:lang w:val="en-GB"/>
        </w:rPr>
        <w:t xml:space="preserve"> </w:t>
      </w:r>
      <w:r w:rsidR="00817FB5" w:rsidRPr="001832D2">
        <w:rPr>
          <w:rFonts w:ascii="Times New Roman" w:hAnsi="Times New Roman" w:cs="Times New Roman"/>
          <w:sz w:val="24"/>
          <w:lang w:val="en-GB"/>
        </w:rPr>
        <w:t>KM</w:t>
      </w:r>
      <w:r w:rsidRPr="001832D2">
        <w:rPr>
          <w:rFonts w:ascii="Times New Roman" w:hAnsi="Times New Roman" w:cs="Times New Roman"/>
          <w:sz w:val="24"/>
          <w:lang w:val="en-GB"/>
        </w:rPr>
        <w:t>) to its relevant trading partners</w:t>
      </w:r>
      <w:r w:rsidR="00981AEF" w:rsidRPr="001832D2">
        <w:rPr>
          <w:rFonts w:ascii="Times New Roman" w:hAnsi="Times New Roman" w:cs="Times New Roman"/>
          <w:sz w:val="24"/>
          <w:lang w:val="en-GB"/>
        </w:rPr>
        <w:t>’ currencies</w:t>
      </w:r>
      <w:r w:rsidRPr="001832D2">
        <w:rPr>
          <w:rFonts w:ascii="Times New Roman" w:hAnsi="Times New Roman" w:cs="Times New Roman"/>
          <w:sz w:val="24"/>
          <w:lang w:val="en-GB"/>
        </w:rPr>
        <w:t xml:space="preserve">. </w:t>
      </w:r>
    </w:p>
    <w:p w14:paraId="74FC459C" w14:textId="0936A03C" w:rsidR="00821E6D" w:rsidRPr="001832D2" w:rsidRDefault="00EB173E" w:rsidP="00EB173E">
      <w:pPr>
        <w:jc w:val="both"/>
        <w:rPr>
          <w:rFonts w:ascii="Times New Roman" w:hAnsi="Times New Roman" w:cs="Times New Roman"/>
          <w:sz w:val="24"/>
          <w:lang w:val="en-GB"/>
        </w:rPr>
      </w:pPr>
      <w:r w:rsidRPr="001832D2">
        <w:rPr>
          <w:rFonts w:ascii="Times New Roman" w:hAnsi="Times New Roman" w:cs="Times New Roman"/>
          <w:sz w:val="24"/>
          <w:lang w:val="en-GB"/>
        </w:rPr>
        <w:t xml:space="preserve">Real effective exchange rate </w:t>
      </w:r>
      <w:r w:rsidRPr="001832D2">
        <w:rPr>
          <w:rFonts w:ascii="Times New Roman" w:hAnsi="Times New Roman" w:cs="Times New Roman"/>
          <w:sz w:val="24"/>
          <w:szCs w:val="24"/>
          <w:lang w:val="en-GB"/>
        </w:rPr>
        <w:t>(</w:t>
      </w:r>
      <w:r w:rsidR="00981AEF" w:rsidRPr="001832D2">
        <w:rPr>
          <w:rFonts w:ascii="Times New Roman" w:hAnsi="Times New Roman" w:cs="Times New Roman"/>
          <w:sz w:val="24"/>
          <w:szCs w:val="24"/>
          <w:lang w:val="en-GB"/>
        </w:rPr>
        <w:t>hereinafter:</w:t>
      </w:r>
      <w:r w:rsidRPr="001832D2">
        <w:rPr>
          <w:rFonts w:ascii="Times New Roman" w:hAnsi="Times New Roman" w:cs="Times New Roman"/>
          <w:sz w:val="24"/>
          <w:szCs w:val="24"/>
          <w:lang w:val="en-GB"/>
        </w:rPr>
        <w:t xml:space="preserve"> REER) </w:t>
      </w:r>
      <w:r w:rsidRPr="001832D2">
        <w:rPr>
          <w:rFonts w:ascii="Times New Roman" w:hAnsi="Times New Roman" w:cs="Times New Roman"/>
          <w:sz w:val="24"/>
          <w:lang w:val="en-GB"/>
        </w:rPr>
        <w:t xml:space="preserve">is </w:t>
      </w:r>
      <w:r w:rsidR="0084768F" w:rsidRPr="001832D2">
        <w:rPr>
          <w:rFonts w:ascii="Times New Roman" w:hAnsi="Times New Roman" w:cs="Times New Roman"/>
          <w:sz w:val="24"/>
          <w:lang w:val="en-GB"/>
        </w:rPr>
        <w:t xml:space="preserve">defined as nominal effective exchange rate deflated </w:t>
      </w:r>
      <w:r w:rsidRPr="001832D2">
        <w:rPr>
          <w:rFonts w:ascii="Times New Roman" w:hAnsi="Times New Roman" w:cs="Times New Roman"/>
          <w:sz w:val="24"/>
          <w:lang w:val="en-GB"/>
        </w:rPr>
        <w:t xml:space="preserve">by relative prices (measured in CPI (consumer prices) and PPI (industrial </w:t>
      </w:r>
      <w:r w:rsidR="00564E28" w:rsidRPr="001832D2">
        <w:rPr>
          <w:rFonts w:ascii="Times New Roman" w:hAnsi="Times New Roman" w:cs="Times New Roman"/>
          <w:sz w:val="24"/>
          <w:lang w:val="en-GB"/>
        </w:rPr>
        <w:t>producers’</w:t>
      </w:r>
      <w:r w:rsidRPr="001832D2">
        <w:rPr>
          <w:rFonts w:ascii="Times New Roman" w:hAnsi="Times New Roman" w:cs="Times New Roman"/>
          <w:sz w:val="24"/>
          <w:lang w:val="en-GB"/>
        </w:rPr>
        <w:t xml:space="preserve"> prices), in domestic economy and trading partners economies denominated in single currency. </w:t>
      </w:r>
    </w:p>
    <w:p w14:paraId="0CDB52C9" w14:textId="7D7ED367" w:rsidR="00625A83" w:rsidRPr="001832D2" w:rsidRDefault="00625A83" w:rsidP="00EB173E">
      <w:pPr>
        <w:jc w:val="both"/>
        <w:rPr>
          <w:rFonts w:ascii="Times New Roman" w:hAnsi="Times New Roman" w:cs="Times New Roman"/>
          <w:sz w:val="24"/>
          <w:lang w:val="en-GB"/>
        </w:rPr>
      </w:pPr>
    </w:p>
    <w:p w14:paraId="0581241C" w14:textId="77777777" w:rsidR="00625A83" w:rsidRPr="001832D2" w:rsidRDefault="00625A83" w:rsidP="00EB173E">
      <w:pPr>
        <w:jc w:val="both"/>
        <w:rPr>
          <w:rFonts w:ascii="Times New Roman" w:hAnsi="Times New Roman" w:cs="Times New Roman"/>
          <w:sz w:val="24"/>
          <w:lang w:val="en-GB"/>
        </w:rPr>
      </w:pPr>
    </w:p>
    <w:p w14:paraId="6DFA3A4D" w14:textId="4CC6EBB9" w:rsidR="00EB173E" w:rsidRPr="001832D2" w:rsidRDefault="00EB173E">
      <w:pPr>
        <w:pStyle w:val="Heading2"/>
        <w:rPr>
          <w:lang w:val="en-GB"/>
        </w:rPr>
      </w:pPr>
      <w:r w:rsidRPr="001832D2">
        <w:rPr>
          <w:lang w:val="en-GB"/>
        </w:rPr>
        <w:t>Nominal effective exchange rate</w:t>
      </w:r>
      <w:r w:rsidR="004563B5" w:rsidRPr="001832D2">
        <w:rPr>
          <w:lang w:val="en-GB"/>
        </w:rPr>
        <w:t xml:space="preserve"> (NEER)</w:t>
      </w:r>
    </w:p>
    <w:p w14:paraId="5586AF36" w14:textId="2AFC855B" w:rsidR="00625A83" w:rsidRPr="001832D2" w:rsidRDefault="00625A83" w:rsidP="00625A83">
      <w:pPr>
        <w:rPr>
          <w:lang w:val="en-GB"/>
        </w:rPr>
      </w:pPr>
    </w:p>
    <w:p w14:paraId="3494CCA0" w14:textId="52DBCE35" w:rsidR="00625A83" w:rsidRPr="001832D2" w:rsidRDefault="00625A83" w:rsidP="009C6DB2">
      <w:pPr>
        <w:rPr>
          <w:lang w:val="en-GB"/>
        </w:rPr>
      </w:pPr>
    </w:p>
    <w:p w14:paraId="339B877F" w14:textId="21C9E3CB" w:rsidR="00A566E3" w:rsidRPr="001832D2" w:rsidRDefault="00A566E3" w:rsidP="009C6DB2">
      <w:pPr>
        <w:pStyle w:val="Heading3"/>
        <w:rPr>
          <w:lang w:val="en-GB"/>
        </w:rPr>
      </w:pPr>
      <w:r w:rsidRPr="001832D2">
        <w:rPr>
          <w:lang w:val="en-GB"/>
        </w:rPr>
        <w:t>Calculation method</w:t>
      </w:r>
    </w:p>
    <w:p w14:paraId="70A9DFC9" w14:textId="4634A61A" w:rsidR="00A566E3" w:rsidRPr="001832D2" w:rsidRDefault="00174D2C" w:rsidP="00A566E3">
      <w:pPr>
        <w:rPr>
          <w:lang w:val="en-GB"/>
        </w:rPr>
      </w:pPr>
      <m:oMathPara>
        <m:oMath>
          <m:sSup>
            <m:sSupPr>
              <m:ctrlPr>
                <w:rPr>
                  <w:rFonts w:ascii="Cambria Math" w:hAnsi="Cambria Math"/>
                  <w:i/>
                  <w:lang w:val="en-GB"/>
                </w:rPr>
              </m:ctrlPr>
            </m:sSupPr>
            <m:e>
              <m:r>
                <w:rPr>
                  <w:rFonts w:ascii="Cambria Math" w:hAnsi="Cambria Math"/>
                  <w:lang w:val="en-GB"/>
                </w:rPr>
                <m:t>NEER</m:t>
              </m:r>
            </m:e>
            <m:sup>
              <m:r>
                <w:rPr>
                  <w:rFonts w:ascii="Cambria Math" w:hAnsi="Cambria Math"/>
                  <w:lang w:val="en-GB"/>
                </w:rPr>
                <m:t>t</m:t>
              </m:r>
            </m:sup>
          </m:sSup>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KM,i</m:t>
                  </m:r>
                </m:sub>
                <m:sup>
                  <m:r>
                    <w:rPr>
                      <w:rFonts w:ascii="Cambria Math" w:hAnsi="Cambria Math"/>
                      <w:lang w:val="en-GB"/>
                    </w:rPr>
                    <m:t>t</m:t>
                  </m:r>
                </m:sup>
              </m:sSubSup>
              <m:sSup>
                <m:sSupPr>
                  <m:ctrlPr>
                    <w:rPr>
                      <w:rFonts w:ascii="Cambria Math" w:hAnsi="Cambria Math"/>
                      <w:i/>
                      <w:lang w:val="en-GB"/>
                    </w:rPr>
                  </m:ctrlPr>
                </m:sSupPr>
                <m:e>
                  <m:r>
                    <w:rPr>
                      <w:rFonts w:ascii="Cambria Math" w:hAnsi="Cambria Math"/>
                      <w:lang w:val="en-GB"/>
                    </w:rPr>
                    <m:t>)</m:t>
                  </m:r>
                </m:e>
                <m:sup>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i</m:t>
                      </m:r>
                    </m:sub>
                  </m:sSub>
                </m:sup>
              </m:sSup>
            </m:e>
          </m:nary>
        </m:oMath>
      </m:oMathPara>
    </w:p>
    <w:p w14:paraId="3FFB1B41" w14:textId="16657942" w:rsidR="00A566E3" w:rsidRPr="001832D2" w:rsidRDefault="00981AEF" w:rsidP="00A566E3">
      <w:pPr>
        <w:jc w:val="both"/>
        <w:rPr>
          <w:rFonts w:ascii="Times New Roman" w:eastAsiaTheme="minorEastAsia" w:hAnsi="Times New Roman" w:cs="Times New Roman"/>
          <w:sz w:val="24"/>
          <w:szCs w:val="24"/>
          <w:lang w:val="en-GB"/>
        </w:rPr>
      </w:pPr>
      <w:r w:rsidRPr="001832D2">
        <w:rPr>
          <w:rFonts w:ascii="Times New Roman" w:hAnsi="Times New Roman" w:cs="Times New Roman"/>
          <w:sz w:val="24"/>
          <w:szCs w:val="24"/>
          <w:lang w:val="en-GB"/>
        </w:rPr>
        <w:t>w</w:t>
      </w:r>
      <w:r w:rsidR="00A566E3" w:rsidRPr="001832D2">
        <w:rPr>
          <w:rFonts w:ascii="Times New Roman" w:hAnsi="Times New Roman" w:cs="Times New Roman"/>
          <w:sz w:val="24"/>
          <w:szCs w:val="24"/>
          <w:lang w:val="en-GB"/>
        </w:rPr>
        <w:t>here</w:t>
      </w:r>
      <w:r w:rsidR="00A566E3" w:rsidRPr="001832D2">
        <w:rPr>
          <w:rFonts w:ascii="Times New Roman" w:hAnsi="Times New Roman" w:cs="Times New Roman"/>
          <w:i/>
          <w:sz w:val="24"/>
          <w:szCs w:val="24"/>
          <w:lang w:val="en-GB"/>
        </w:rPr>
        <w:t xml:space="preserve"> N</w:t>
      </w:r>
      <w:r w:rsidR="00A566E3" w:rsidRPr="001832D2">
        <w:rPr>
          <w:rFonts w:ascii="Times New Roman" w:hAnsi="Times New Roman" w:cs="Times New Roman"/>
          <w:sz w:val="24"/>
          <w:szCs w:val="24"/>
          <w:lang w:val="en-GB"/>
        </w:rPr>
        <w:t xml:space="preserve"> stands for the number of countries in the reference group of trading partners,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e</m:t>
            </m:r>
          </m:e>
          <m:sub>
            <m:r>
              <w:rPr>
                <w:rFonts w:ascii="Cambria Math" w:hAnsi="Cambria Math" w:cs="Times New Roman"/>
                <w:sz w:val="24"/>
                <w:szCs w:val="24"/>
                <w:lang w:val="en-GB"/>
              </w:rPr>
              <m:t>KM, i</m:t>
            </m:r>
          </m:sub>
          <m:sup>
            <m:r>
              <w:rPr>
                <w:rFonts w:ascii="Cambria Math" w:hAnsi="Cambria Math" w:cs="Times New Roman"/>
                <w:sz w:val="24"/>
                <w:szCs w:val="24"/>
                <w:lang w:val="en-GB"/>
              </w:rPr>
              <m:t>t</m:t>
            </m:r>
          </m:sup>
        </m:sSubSup>
      </m:oMath>
      <w:r w:rsidR="00A566E3" w:rsidRPr="001832D2">
        <w:rPr>
          <w:rFonts w:ascii="Times New Roman" w:eastAsiaTheme="minorEastAsia" w:hAnsi="Times New Roman" w:cs="Times New Roman"/>
          <w:sz w:val="24"/>
          <w:szCs w:val="24"/>
          <w:lang w:val="en-GB"/>
        </w:rPr>
        <w:t xml:space="preserve"> is an index of the average exchange rate of the currency of KM vis</w:t>
      </w:r>
      <w:r w:rsidR="00E43BD7" w:rsidRPr="001832D2">
        <w:rPr>
          <w:rFonts w:ascii="Times New Roman" w:eastAsiaTheme="minorEastAsia" w:hAnsi="Times New Roman" w:cs="Times New Roman"/>
          <w:sz w:val="24"/>
          <w:szCs w:val="24"/>
          <w:lang w:val="en-GB"/>
        </w:rPr>
        <w:t>–</w:t>
      </w:r>
      <w:r w:rsidR="00A566E3" w:rsidRPr="001832D2">
        <w:rPr>
          <w:rFonts w:ascii="Times New Roman" w:eastAsiaTheme="minorEastAsia" w:hAnsi="Times New Roman" w:cs="Times New Roman"/>
          <w:sz w:val="24"/>
          <w:szCs w:val="24"/>
          <w:lang w:val="en-GB"/>
        </w:rPr>
        <w:t>à</w:t>
      </w:r>
      <w:r w:rsidR="00E43BD7" w:rsidRPr="001832D2">
        <w:rPr>
          <w:rFonts w:ascii="Times New Roman" w:eastAsiaTheme="minorEastAsia" w:hAnsi="Times New Roman" w:cs="Times New Roman"/>
          <w:sz w:val="24"/>
          <w:szCs w:val="24"/>
          <w:lang w:val="en-GB"/>
        </w:rPr>
        <w:t>–</w:t>
      </w:r>
      <w:r w:rsidR="00A566E3" w:rsidRPr="001832D2">
        <w:rPr>
          <w:rFonts w:ascii="Times New Roman" w:eastAsiaTheme="minorEastAsia" w:hAnsi="Times New Roman" w:cs="Times New Roman"/>
          <w:sz w:val="24"/>
          <w:szCs w:val="24"/>
          <w:lang w:val="en-GB"/>
        </w:rPr>
        <w:t xml:space="preserve">vis the partner country </w:t>
      </w:r>
      <w:r w:rsidR="00A566E3" w:rsidRPr="001832D2">
        <w:rPr>
          <w:rFonts w:ascii="Times New Roman" w:eastAsiaTheme="minorEastAsia" w:hAnsi="Times New Roman" w:cs="Times New Roman"/>
          <w:i/>
          <w:sz w:val="24"/>
          <w:szCs w:val="24"/>
          <w:lang w:val="en-GB"/>
        </w:rPr>
        <w:t>i</w:t>
      </w:r>
      <w:r w:rsidR="00A566E3" w:rsidRPr="001832D2">
        <w:rPr>
          <w:rFonts w:ascii="Times New Roman" w:eastAsiaTheme="minorEastAsia" w:hAnsi="Times New Roman" w:cs="Times New Roman"/>
          <w:sz w:val="24"/>
          <w:szCs w:val="24"/>
          <w:lang w:val="en-GB"/>
        </w:rPr>
        <w:t xml:space="preserve"> in period </w:t>
      </w:r>
      <w:r w:rsidR="00A566E3" w:rsidRPr="001832D2">
        <w:rPr>
          <w:rFonts w:ascii="Times New Roman" w:eastAsiaTheme="minorEastAsia" w:hAnsi="Times New Roman" w:cs="Times New Roman"/>
          <w:i/>
          <w:sz w:val="24"/>
          <w:szCs w:val="24"/>
          <w:lang w:val="en-GB"/>
        </w:rPr>
        <w:t>t</w:t>
      </w:r>
      <w:r w:rsidR="00A566E3" w:rsidRPr="001832D2">
        <w:rPr>
          <w:rFonts w:ascii="Times New Roman" w:eastAsiaTheme="minorEastAsia" w:hAnsi="Times New Roman" w:cs="Times New Roman"/>
          <w:sz w:val="24"/>
          <w:szCs w:val="24"/>
          <w:lang w:val="en-GB"/>
        </w:rPr>
        <w:t xml:space="preserve"> (expressed in terms of the domestic currency </w:t>
      </w:r>
      <w:r w:rsidR="00817FB5" w:rsidRPr="001832D2">
        <w:rPr>
          <w:rFonts w:ascii="Times New Roman" w:eastAsiaTheme="minorEastAsia" w:hAnsi="Times New Roman" w:cs="Times New Roman"/>
          <w:sz w:val="24"/>
          <w:szCs w:val="24"/>
          <w:lang w:val="en-GB"/>
        </w:rPr>
        <w:t>unit per unit</w:t>
      </w:r>
      <w:r w:rsidR="00A566E3" w:rsidRPr="001832D2">
        <w:rPr>
          <w:rFonts w:ascii="Times New Roman" w:eastAsiaTheme="minorEastAsia" w:hAnsi="Times New Roman" w:cs="Times New Roman"/>
          <w:sz w:val="24"/>
          <w:szCs w:val="24"/>
          <w:lang w:val="en-GB"/>
        </w:rPr>
        <w:t xml:space="preserve"> of a foreign currency), and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i</m:t>
            </m:r>
          </m:sub>
        </m:sSub>
      </m:oMath>
      <w:r w:rsidR="00A566E3" w:rsidRPr="001832D2">
        <w:rPr>
          <w:rFonts w:ascii="Times New Roman" w:eastAsiaTheme="minorEastAsia" w:hAnsi="Times New Roman" w:cs="Times New Roman"/>
          <w:sz w:val="24"/>
          <w:szCs w:val="24"/>
          <w:lang w:val="en-GB"/>
        </w:rPr>
        <w:t xml:space="preserve"> is the trade weight assigned to the currency of trading partner </w:t>
      </w:r>
      <w:r w:rsidR="00A566E3" w:rsidRPr="001832D2">
        <w:rPr>
          <w:rFonts w:ascii="Times New Roman" w:eastAsiaTheme="minorEastAsia" w:hAnsi="Times New Roman" w:cs="Times New Roman"/>
          <w:i/>
          <w:sz w:val="24"/>
          <w:szCs w:val="24"/>
          <w:lang w:val="en-GB"/>
        </w:rPr>
        <w:t>i</w:t>
      </w:r>
      <w:r w:rsidR="00A566E3" w:rsidRPr="001832D2">
        <w:rPr>
          <w:rFonts w:ascii="Times New Roman" w:eastAsiaTheme="minorEastAsia" w:hAnsi="Times New Roman" w:cs="Times New Roman"/>
          <w:sz w:val="24"/>
          <w:szCs w:val="24"/>
          <w:lang w:val="en-GB"/>
        </w:rPr>
        <w:t>.</w:t>
      </w:r>
    </w:p>
    <w:p w14:paraId="1F51628F" w14:textId="3A93C701" w:rsidR="00EB173E" w:rsidRPr="001832D2" w:rsidRDefault="00583AC8" w:rsidP="00EB7C67">
      <w:pPr>
        <w:jc w:val="both"/>
        <w:rPr>
          <w:rFonts w:ascii="Times New Roman" w:hAnsi="Times New Roman" w:cs="Times New Roman"/>
          <w:sz w:val="24"/>
          <w:lang w:val="en-GB"/>
        </w:rPr>
      </w:pPr>
      <w:r w:rsidRPr="001832D2">
        <w:rPr>
          <w:rFonts w:ascii="Times New Roman" w:hAnsi="Times New Roman" w:cs="Times New Roman"/>
          <w:sz w:val="24"/>
          <w:lang w:val="en-GB"/>
        </w:rPr>
        <w:t xml:space="preserve">Two </w:t>
      </w:r>
      <w:r w:rsidR="00EB173E" w:rsidRPr="001832D2">
        <w:rPr>
          <w:rFonts w:ascii="Times New Roman" w:hAnsi="Times New Roman" w:cs="Times New Roman"/>
          <w:sz w:val="24"/>
          <w:lang w:val="en-GB"/>
        </w:rPr>
        <w:t>elements are important for ensuring the proper construction and interpretation of the nominal effective exchange rate, th</w:t>
      </w:r>
      <w:r w:rsidR="007A6F2B" w:rsidRPr="001832D2">
        <w:rPr>
          <w:rFonts w:ascii="Times New Roman" w:hAnsi="Times New Roman" w:cs="Times New Roman"/>
          <w:sz w:val="24"/>
          <w:lang w:val="en-GB"/>
        </w:rPr>
        <w:t>ose being</w:t>
      </w:r>
      <w:r w:rsidR="00EB173E" w:rsidRPr="001832D2">
        <w:rPr>
          <w:rFonts w:ascii="Times New Roman" w:hAnsi="Times New Roman" w:cs="Times New Roman"/>
          <w:sz w:val="24"/>
          <w:lang w:val="en-GB"/>
        </w:rPr>
        <w:t>:</w:t>
      </w:r>
    </w:p>
    <w:p w14:paraId="103EC88A" w14:textId="4E521EEE" w:rsidR="004F61D6" w:rsidRPr="001832D2" w:rsidRDefault="007A6F2B" w:rsidP="004F61D6">
      <w:pPr>
        <w:pStyle w:val="NoSpacing"/>
        <w:numPr>
          <w:ilvl w:val="0"/>
          <w:numId w:val="1"/>
        </w:numPr>
        <w:jc w:val="both"/>
        <w:rPr>
          <w:rFonts w:ascii="Times New Roman" w:hAnsi="Times New Roman" w:cs="Times New Roman"/>
          <w:sz w:val="24"/>
          <w:lang w:val="en-GB"/>
        </w:rPr>
      </w:pPr>
      <w:r w:rsidRPr="001832D2">
        <w:rPr>
          <w:rFonts w:ascii="Times New Roman" w:hAnsi="Times New Roman" w:cs="Times New Roman"/>
          <w:sz w:val="24"/>
          <w:lang w:val="en-GB"/>
        </w:rPr>
        <w:t>c</w:t>
      </w:r>
      <w:r w:rsidR="003257B4" w:rsidRPr="001832D2">
        <w:rPr>
          <w:rFonts w:ascii="Times New Roman" w:hAnsi="Times New Roman" w:cs="Times New Roman"/>
          <w:sz w:val="24"/>
          <w:lang w:val="en-GB"/>
        </w:rPr>
        <w:t xml:space="preserve">alculation </w:t>
      </w:r>
      <w:r w:rsidR="004F61D6" w:rsidRPr="001832D2">
        <w:rPr>
          <w:rFonts w:ascii="Times New Roman" w:hAnsi="Times New Roman" w:cs="Times New Roman"/>
          <w:sz w:val="24"/>
          <w:lang w:val="en-GB"/>
        </w:rPr>
        <w:t>of weights</w:t>
      </w:r>
      <w:r w:rsidRPr="001832D2">
        <w:rPr>
          <w:rFonts w:ascii="Times New Roman" w:hAnsi="Times New Roman" w:cs="Times New Roman"/>
          <w:sz w:val="24"/>
          <w:lang w:val="en-GB"/>
        </w:rPr>
        <w:t>, which needs to include:</w:t>
      </w:r>
    </w:p>
    <w:p w14:paraId="53A01FA3" w14:textId="72FEC64A" w:rsidR="00630331" w:rsidRPr="001832D2" w:rsidRDefault="007A6F2B" w:rsidP="00630331">
      <w:pPr>
        <w:pStyle w:val="NoSpacing"/>
        <w:numPr>
          <w:ilvl w:val="1"/>
          <w:numId w:val="1"/>
        </w:numPr>
        <w:jc w:val="both"/>
        <w:rPr>
          <w:rFonts w:ascii="Times New Roman" w:hAnsi="Times New Roman" w:cs="Times New Roman"/>
          <w:sz w:val="24"/>
          <w:lang w:val="en-GB"/>
        </w:rPr>
      </w:pPr>
      <w:r w:rsidRPr="001832D2">
        <w:rPr>
          <w:rFonts w:ascii="Times New Roman" w:hAnsi="Times New Roman" w:cs="Times New Roman"/>
          <w:sz w:val="24"/>
          <w:lang w:val="en-GB"/>
        </w:rPr>
        <w:t>t</w:t>
      </w:r>
      <w:r w:rsidR="00630331" w:rsidRPr="001832D2">
        <w:rPr>
          <w:rFonts w:ascii="Times New Roman" w:hAnsi="Times New Roman" w:cs="Times New Roman"/>
          <w:sz w:val="24"/>
          <w:lang w:val="en-GB"/>
        </w:rPr>
        <w:t>rading partners selection</w:t>
      </w:r>
    </w:p>
    <w:p w14:paraId="40EA9152" w14:textId="1D8661E9" w:rsidR="00630331" w:rsidRPr="001832D2" w:rsidRDefault="007A6F2B" w:rsidP="00630331">
      <w:pPr>
        <w:pStyle w:val="NoSpacing"/>
        <w:numPr>
          <w:ilvl w:val="1"/>
          <w:numId w:val="1"/>
        </w:numPr>
        <w:jc w:val="both"/>
        <w:rPr>
          <w:rFonts w:ascii="Times New Roman" w:hAnsi="Times New Roman" w:cs="Times New Roman"/>
          <w:sz w:val="24"/>
          <w:lang w:val="en-GB"/>
        </w:rPr>
      </w:pPr>
      <w:r w:rsidRPr="001832D2">
        <w:rPr>
          <w:rFonts w:ascii="Times New Roman" w:hAnsi="Times New Roman" w:cs="Times New Roman"/>
          <w:sz w:val="24"/>
          <w:lang w:val="en-GB"/>
        </w:rPr>
        <w:t>u</w:t>
      </w:r>
      <w:r w:rsidR="00630331" w:rsidRPr="001832D2">
        <w:rPr>
          <w:rFonts w:ascii="Times New Roman" w:hAnsi="Times New Roman" w:cs="Times New Roman"/>
          <w:sz w:val="24"/>
          <w:lang w:val="en-GB"/>
        </w:rPr>
        <w:t>pdating of trade weights</w:t>
      </w:r>
    </w:p>
    <w:p w14:paraId="01D5E038" w14:textId="6F352927" w:rsidR="00630331" w:rsidRPr="001832D2" w:rsidRDefault="007A6F2B" w:rsidP="004D6D35">
      <w:pPr>
        <w:pStyle w:val="NoSpacing"/>
        <w:numPr>
          <w:ilvl w:val="1"/>
          <w:numId w:val="1"/>
        </w:numPr>
        <w:jc w:val="both"/>
        <w:rPr>
          <w:rFonts w:ascii="Times New Roman" w:hAnsi="Times New Roman" w:cs="Times New Roman"/>
          <w:sz w:val="24"/>
          <w:lang w:val="en-GB"/>
        </w:rPr>
      </w:pPr>
      <w:r w:rsidRPr="001832D2">
        <w:rPr>
          <w:rFonts w:ascii="Times New Roman" w:hAnsi="Times New Roman" w:cs="Times New Roman"/>
          <w:sz w:val="24"/>
          <w:lang w:val="en-GB"/>
        </w:rPr>
        <w:t>w</w:t>
      </w:r>
      <w:r w:rsidR="004D6D35" w:rsidRPr="001832D2">
        <w:rPr>
          <w:rFonts w:ascii="Times New Roman" w:hAnsi="Times New Roman" w:cs="Times New Roman"/>
          <w:sz w:val="24"/>
          <w:lang w:val="en-GB"/>
        </w:rPr>
        <w:t>eighting method</w:t>
      </w:r>
    </w:p>
    <w:p w14:paraId="05076744" w14:textId="3F3D9018" w:rsidR="004D6D35" w:rsidRPr="001832D2" w:rsidRDefault="007A6F2B" w:rsidP="004D6D35">
      <w:pPr>
        <w:pStyle w:val="NoSpacing"/>
        <w:numPr>
          <w:ilvl w:val="1"/>
          <w:numId w:val="1"/>
        </w:numPr>
        <w:jc w:val="both"/>
        <w:rPr>
          <w:rFonts w:ascii="Times New Roman" w:hAnsi="Times New Roman" w:cs="Times New Roman"/>
          <w:sz w:val="24"/>
          <w:lang w:val="en-GB"/>
        </w:rPr>
      </w:pPr>
      <w:r w:rsidRPr="001832D2">
        <w:rPr>
          <w:rFonts w:ascii="Times New Roman" w:hAnsi="Times New Roman" w:cs="Times New Roman"/>
          <w:sz w:val="24"/>
          <w:lang w:val="en-GB"/>
        </w:rPr>
        <w:t>d</w:t>
      </w:r>
      <w:r w:rsidR="004D6D35" w:rsidRPr="001832D2">
        <w:rPr>
          <w:rFonts w:ascii="Times New Roman" w:hAnsi="Times New Roman" w:cs="Times New Roman"/>
          <w:sz w:val="24"/>
          <w:lang w:val="en-GB"/>
        </w:rPr>
        <w:t>ouble export weights in practice</w:t>
      </w:r>
    </w:p>
    <w:p w14:paraId="0811418C" w14:textId="253E22AF" w:rsidR="006166B7" w:rsidRPr="001832D2" w:rsidRDefault="007A6F2B" w:rsidP="00EB173E">
      <w:pPr>
        <w:pStyle w:val="NoSpacing"/>
        <w:numPr>
          <w:ilvl w:val="0"/>
          <w:numId w:val="1"/>
        </w:numPr>
        <w:jc w:val="both"/>
        <w:rPr>
          <w:rFonts w:ascii="Times New Roman" w:hAnsi="Times New Roman" w:cs="Times New Roman"/>
          <w:sz w:val="24"/>
          <w:lang w:val="en-GB"/>
        </w:rPr>
      </w:pPr>
      <w:r w:rsidRPr="001832D2">
        <w:rPr>
          <w:rFonts w:ascii="Times New Roman" w:hAnsi="Times New Roman" w:cs="Times New Roman"/>
          <w:sz w:val="24"/>
          <w:lang w:val="en-GB"/>
        </w:rPr>
        <w:t>c</w:t>
      </w:r>
      <w:r w:rsidR="00EB173E" w:rsidRPr="001832D2">
        <w:rPr>
          <w:rFonts w:ascii="Times New Roman" w:hAnsi="Times New Roman" w:cs="Times New Roman"/>
          <w:sz w:val="24"/>
          <w:lang w:val="en-GB"/>
        </w:rPr>
        <w:t>hoice of currencies</w:t>
      </w:r>
    </w:p>
    <w:p w14:paraId="190C57EB" w14:textId="4CA3F459" w:rsidR="006166B7" w:rsidRPr="001832D2" w:rsidRDefault="006166B7" w:rsidP="006166B7">
      <w:pPr>
        <w:pStyle w:val="NoSpacing"/>
        <w:ind w:left="720"/>
        <w:jc w:val="both"/>
        <w:rPr>
          <w:rFonts w:ascii="Times New Roman" w:hAnsi="Times New Roman" w:cs="Times New Roman"/>
          <w:sz w:val="24"/>
          <w:lang w:val="en-GB"/>
        </w:rPr>
      </w:pPr>
    </w:p>
    <w:p w14:paraId="3ABCF35F" w14:textId="61EBE06E" w:rsidR="00625A83" w:rsidRPr="001832D2" w:rsidRDefault="00625A83" w:rsidP="006166B7">
      <w:pPr>
        <w:pStyle w:val="NoSpacing"/>
        <w:ind w:left="720"/>
        <w:jc w:val="both"/>
        <w:rPr>
          <w:rFonts w:ascii="Times New Roman" w:hAnsi="Times New Roman" w:cs="Times New Roman"/>
          <w:sz w:val="24"/>
          <w:lang w:val="en-GB"/>
        </w:rPr>
      </w:pPr>
    </w:p>
    <w:p w14:paraId="2950028E" w14:textId="4C40627E" w:rsidR="00625A83" w:rsidRPr="001832D2" w:rsidRDefault="00625A83" w:rsidP="006166B7">
      <w:pPr>
        <w:pStyle w:val="NoSpacing"/>
        <w:ind w:left="720"/>
        <w:jc w:val="both"/>
        <w:rPr>
          <w:rFonts w:ascii="Times New Roman" w:hAnsi="Times New Roman" w:cs="Times New Roman"/>
          <w:sz w:val="24"/>
          <w:lang w:val="en-GB"/>
        </w:rPr>
      </w:pPr>
    </w:p>
    <w:p w14:paraId="67D3584D" w14:textId="782E9E50" w:rsidR="00EB173E" w:rsidRPr="001832D2" w:rsidRDefault="003257B4" w:rsidP="00625A83">
      <w:pPr>
        <w:pStyle w:val="Heading3"/>
        <w:rPr>
          <w:lang w:val="en-GB"/>
        </w:rPr>
      </w:pPr>
      <w:r w:rsidRPr="001832D2">
        <w:rPr>
          <w:lang w:val="en-GB"/>
        </w:rPr>
        <w:lastRenderedPageBreak/>
        <w:t xml:space="preserve">Calculation </w:t>
      </w:r>
      <w:r w:rsidR="00EB173E" w:rsidRPr="001832D2">
        <w:rPr>
          <w:lang w:val="en-GB"/>
        </w:rPr>
        <w:t>of</w:t>
      </w:r>
      <w:r w:rsidR="004F61D6" w:rsidRPr="001832D2">
        <w:rPr>
          <w:lang w:val="en-GB"/>
        </w:rPr>
        <w:t xml:space="preserve"> weights</w:t>
      </w:r>
      <w:r w:rsidR="003A58D0" w:rsidRPr="001832D2">
        <w:rPr>
          <w:lang w:val="en-GB"/>
        </w:rPr>
        <w:t xml:space="preserve"> – </w:t>
      </w:r>
      <w:r w:rsidR="0001407F" w:rsidRPr="001832D2">
        <w:rPr>
          <w:lang w:val="en-GB"/>
        </w:rPr>
        <w:t>d</w:t>
      </w:r>
      <w:r w:rsidR="003A58D0" w:rsidRPr="001832D2">
        <w:rPr>
          <w:lang w:val="en-GB"/>
        </w:rPr>
        <w:t>ouble export weights</w:t>
      </w:r>
    </w:p>
    <w:p w14:paraId="6B039C7A" w14:textId="77777777" w:rsidR="00625A83" w:rsidRPr="001832D2" w:rsidRDefault="00625A83" w:rsidP="009C6DB2">
      <w:pPr>
        <w:rPr>
          <w:lang w:val="en-GB"/>
        </w:rPr>
      </w:pPr>
    </w:p>
    <w:p w14:paraId="31EF7237" w14:textId="47BE0246" w:rsidR="006166B7" w:rsidRPr="001832D2" w:rsidRDefault="006166B7" w:rsidP="00EB173E">
      <w:pPr>
        <w:jc w:val="both"/>
        <w:rPr>
          <w:rFonts w:ascii="Times New Roman" w:hAnsi="Times New Roman" w:cs="Times New Roman"/>
          <w:sz w:val="24"/>
          <w:szCs w:val="24"/>
          <w:lang w:val="en-GB"/>
        </w:rPr>
      </w:pPr>
      <w:r w:rsidRPr="001832D2">
        <w:rPr>
          <w:rFonts w:ascii="Times New Roman" w:hAnsi="Times New Roman" w:cs="Times New Roman"/>
          <w:sz w:val="24"/>
          <w:szCs w:val="24"/>
          <w:lang w:val="en-GB"/>
        </w:rPr>
        <w:t xml:space="preserve">The approach used for calculating the effective exchange rates of </w:t>
      </w:r>
      <w:r w:rsidR="00B83751" w:rsidRPr="001832D2">
        <w:rPr>
          <w:rFonts w:ascii="Times New Roman" w:hAnsi="Times New Roman" w:cs="Times New Roman"/>
          <w:sz w:val="24"/>
          <w:szCs w:val="24"/>
          <w:lang w:val="en-GB"/>
        </w:rPr>
        <w:t>K</w:t>
      </w:r>
      <w:r w:rsidRPr="001832D2">
        <w:rPr>
          <w:rFonts w:ascii="Times New Roman" w:hAnsi="Times New Roman" w:cs="Times New Roman"/>
          <w:sz w:val="24"/>
          <w:szCs w:val="24"/>
          <w:lang w:val="en-GB"/>
        </w:rPr>
        <w:t xml:space="preserve">M follows the </w:t>
      </w:r>
      <w:r w:rsidR="0001407F" w:rsidRPr="001832D2">
        <w:rPr>
          <w:rFonts w:ascii="Times New Roman" w:hAnsi="Times New Roman" w:cs="Times New Roman"/>
          <w:sz w:val="24"/>
          <w:szCs w:val="24"/>
          <w:lang w:val="en-GB"/>
        </w:rPr>
        <w:t>Bank for International Settlements (</w:t>
      </w:r>
      <w:r w:rsidRPr="001832D2">
        <w:rPr>
          <w:rFonts w:ascii="Times New Roman" w:hAnsi="Times New Roman" w:cs="Times New Roman"/>
          <w:sz w:val="24"/>
          <w:szCs w:val="24"/>
          <w:lang w:val="en-GB"/>
        </w:rPr>
        <w:t>BIS</w:t>
      </w:r>
      <w:r w:rsidR="004563B5" w:rsidRPr="001832D2">
        <w:rPr>
          <w:rFonts w:ascii="Times New Roman" w:hAnsi="Times New Roman" w:cs="Times New Roman"/>
          <w:sz w:val="24"/>
          <w:szCs w:val="24"/>
          <w:lang w:val="en-GB"/>
        </w:rPr>
        <w:t>)</w:t>
      </w:r>
      <w:r w:rsidRPr="001832D2">
        <w:rPr>
          <w:rFonts w:ascii="Times New Roman" w:hAnsi="Times New Roman" w:cs="Times New Roman"/>
          <w:sz w:val="24"/>
          <w:szCs w:val="24"/>
          <w:lang w:val="en-GB"/>
        </w:rPr>
        <w:t xml:space="preserve"> methodology presented in </w:t>
      </w:r>
      <w:r w:rsidR="004D29F1" w:rsidRPr="001832D2">
        <w:rPr>
          <w:rFonts w:ascii="Times New Roman" w:hAnsi="Times New Roman" w:cs="Times New Roman"/>
          <w:sz w:val="24"/>
          <w:szCs w:val="24"/>
          <w:lang w:val="en-GB"/>
        </w:rPr>
        <w:t xml:space="preserve">BIS economic papers No.39 “Measuring international price and cost competitiveness” by Philip </w:t>
      </w:r>
      <w:r w:rsidRPr="001832D2">
        <w:rPr>
          <w:rFonts w:ascii="Times New Roman" w:hAnsi="Times New Roman" w:cs="Times New Roman"/>
          <w:sz w:val="24"/>
          <w:szCs w:val="24"/>
          <w:lang w:val="en-GB"/>
        </w:rPr>
        <w:t>Turner</w:t>
      </w:r>
      <w:r w:rsidR="00564E28">
        <w:rPr>
          <w:rFonts w:ascii="Times New Roman" w:hAnsi="Times New Roman" w:cs="Times New Roman"/>
          <w:sz w:val="24"/>
          <w:szCs w:val="24"/>
          <w:lang w:val="sr-Cyrl-BA"/>
        </w:rPr>
        <w:t>,</w:t>
      </w:r>
      <w:r w:rsidR="00564E28">
        <w:rPr>
          <w:rFonts w:ascii="Times New Roman" w:hAnsi="Times New Roman" w:cs="Times New Roman"/>
          <w:sz w:val="24"/>
          <w:szCs w:val="24"/>
          <w:lang w:val="sr-Latn-BA"/>
        </w:rPr>
        <w:t xml:space="preserve"> P</w:t>
      </w:r>
      <w:r w:rsidRPr="001832D2">
        <w:rPr>
          <w:rFonts w:ascii="Times New Roman" w:hAnsi="Times New Roman" w:cs="Times New Roman"/>
          <w:sz w:val="24"/>
          <w:szCs w:val="24"/>
          <w:lang w:val="en-GB"/>
        </w:rPr>
        <w:t xml:space="preserve"> and </w:t>
      </w:r>
      <w:r w:rsidR="004D29F1" w:rsidRPr="001832D2">
        <w:rPr>
          <w:rFonts w:ascii="Times New Roman" w:hAnsi="Times New Roman" w:cs="Times New Roman"/>
          <w:sz w:val="24"/>
          <w:szCs w:val="24"/>
          <w:lang w:val="en-GB"/>
        </w:rPr>
        <w:t xml:space="preserve">Jozef </w:t>
      </w:r>
      <w:r w:rsidRPr="001832D2">
        <w:rPr>
          <w:rFonts w:ascii="Times New Roman" w:hAnsi="Times New Roman" w:cs="Times New Roman"/>
          <w:sz w:val="24"/>
          <w:szCs w:val="24"/>
          <w:lang w:val="en-GB"/>
        </w:rPr>
        <w:t xml:space="preserve">Van’t </w:t>
      </w:r>
      <w:r w:rsidR="0001407F" w:rsidRPr="001832D2">
        <w:rPr>
          <w:rFonts w:ascii="Times New Roman" w:hAnsi="Times New Roman" w:cs="Times New Roman"/>
          <w:sz w:val="24"/>
          <w:szCs w:val="24"/>
          <w:lang w:val="en-GB"/>
        </w:rPr>
        <w:t>D</w:t>
      </w:r>
      <w:r w:rsidRPr="001832D2">
        <w:rPr>
          <w:rFonts w:ascii="Times New Roman" w:hAnsi="Times New Roman" w:cs="Times New Roman"/>
          <w:sz w:val="24"/>
          <w:szCs w:val="24"/>
          <w:lang w:val="en-GB"/>
        </w:rPr>
        <w:t>ack (</w:t>
      </w:r>
      <w:r w:rsidR="004D29F1" w:rsidRPr="001832D2">
        <w:rPr>
          <w:rFonts w:ascii="Times New Roman" w:hAnsi="Times New Roman" w:cs="Times New Roman"/>
          <w:sz w:val="24"/>
          <w:szCs w:val="24"/>
          <w:lang w:val="en-GB"/>
        </w:rPr>
        <w:t xml:space="preserve"> </w:t>
      </w:r>
      <w:r w:rsidRPr="001832D2">
        <w:rPr>
          <w:rFonts w:ascii="Times New Roman" w:hAnsi="Times New Roman" w:cs="Times New Roman"/>
          <w:sz w:val="24"/>
          <w:szCs w:val="24"/>
          <w:lang w:val="en-GB"/>
        </w:rPr>
        <w:t xml:space="preserve">1993). </w:t>
      </w:r>
    </w:p>
    <w:p w14:paraId="73379A1D" w14:textId="03F4544E" w:rsidR="00405B99" w:rsidRPr="001832D2" w:rsidRDefault="00405B99" w:rsidP="007C0498">
      <w:pPr>
        <w:jc w:val="both"/>
        <w:rPr>
          <w:rFonts w:ascii="Times New Roman" w:hAnsi="Times New Roman" w:cs="Times New Roman"/>
          <w:sz w:val="24"/>
          <w:szCs w:val="24"/>
          <w:lang w:val="en-GB"/>
        </w:rPr>
      </w:pPr>
      <w:r w:rsidRPr="001832D2">
        <w:rPr>
          <w:rFonts w:ascii="Times New Roman" w:hAnsi="Times New Roman" w:cs="Times New Roman"/>
          <w:sz w:val="24"/>
          <w:szCs w:val="24"/>
          <w:lang w:val="en-GB"/>
        </w:rPr>
        <w:t>According to the method</w:t>
      </w:r>
      <w:r w:rsidR="00E803AD" w:rsidRPr="001832D2">
        <w:rPr>
          <w:rFonts w:ascii="Times New Roman" w:hAnsi="Times New Roman" w:cs="Times New Roman"/>
          <w:sz w:val="24"/>
          <w:szCs w:val="24"/>
          <w:lang w:val="en-GB"/>
        </w:rPr>
        <w:t>o</w:t>
      </w:r>
      <w:r w:rsidRPr="001832D2">
        <w:rPr>
          <w:rFonts w:ascii="Times New Roman" w:hAnsi="Times New Roman" w:cs="Times New Roman"/>
          <w:sz w:val="24"/>
          <w:szCs w:val="24"/>
          <w:lang w:val="en-GB"/>
        </w:rPr>
        <w:t>logy, weights for calculating effective exchange rates of KM</w:t>
      </w:r>
      <w:r w:rsidR="00E803AD" w:rsidRPr="001832D2">
        <w:rPr>
          <w:rFonts w:ascii="Times New Roman" w:hAnsi="Times New Roman" w:cs="Times New Roman"/>
          <w:sz w:val="24"/>
          <w:szCs w:val="24"/>
          <w:lang w:val="en-GB"/>
        </w:rPr>
        <w:t xml:space="preserve"> are based on the structure of imports and exports of manufacturing industry goods. Weights reflect direct import competition, direct export competition and export competition on third markets. Calculation of the total weights is therefore based on the matrix of very detailed import and export data.</w:t>
      </w:r>
      <w:r w:rsidR="0016534B" w:rsidRPr="001832D2">
        <w:rPr>
          <w:rFonts w:ascii="Times New Roman" w:hAnsi="Times New Roman" w:cs="Times New Roman"/>
          <w:sz w:val="24"/>
          <w:szCs w:val="24"/>
          <w:lang w:val="en-GB"/>
        </w:rPr>
        <w:t xml:space="preserve"> </w:t>
      </w:r>
    </w:p>
    <w:p w14:paraId="49FD8591" w14:textId="52E78581" w:rsidR="007C0498" w:rsidRPr="001832D2" w:rsidRDefault="0016534B" w:rsidP="007C0498">
      <w:pPr>
        <w:jc w:val="both"/>
        <w:rPr>
          <w:rFonts w:ascii="Times New Roman" w:hAnsi="Times New Roman" w:cs="Times New Roman"/>
          <w:sz w:val="24"/>
          <w:szCs w:val="24"/>
          <w:lang w:val="en-GB"/>
        </w:rPr>
      </w:pPr>
      <w:r w:rsidRPr="001832D2">
        <w:rPr>
          <w:rFonts w:ascii="Times New Roman" w:hAnsi="Times New Roman" w:cs="Times New Roman"/>
          <w:sz w:val="24"/>
          <w:szCs w:val="24"/>
          <w:lang w:val="en-GB"/>
        </w:rPr>
        <w:t xml:space="preserve">While import weights </w:t>
      </w:r>
      <w:r w:rsidR="007C0498" w:rsidRPr="001832D2">
        <w:rPr>
          <w:rFonts w:ascii="Times New Roman" w:hAnsi="Times New Roman" w:cs="Times New Roman"/>
          <w:sz w:val="24"/>
          <w:szCs w:val="24"/>
          <w:lang w:val="en-GB"/>
        </w:rPr>
        <w:t>are simple share of</w:t>
      </w:r>
      <w:r w:rsidRPr="001832D2">
        <w:rPr>
          <w:rFonts w:ascii="Times New Roman" w:hAnsi="Times New Roman" w:cs="Times New Roman"/>
          <w:sz w:val="24"/>
          <w:szCs w:val="24"/>
          <w:lang w:val="en-GB"/>
        </w:rPr>
        <w:t xml:space="preserve"> </w:t>
      </w:r>
      <w:r w:rsidR="007C0498" w:rsidRPr="001832D2">
        <w:rPr>
          <w:rFonts w:ascii="Times New Roman" w:hAnsi="Times New Roman" w:cs="Times New Roman"/>
          <w:sz w:val="24"/>
          <w:szCs w:val="24"/>
          <w:lang w:val="en-GB"/>
        </w:rPr>
        <w:t xml:space="preserve">total </w:t>
      </w:r>
      <w:r w:rsidRPr="001832D2">
        <w:rPr>
          <w:rFonts w:ascii="Times New Roman" w:hAnsi="Times New Roman" w:cs="Times New Roman"/>
          <w:sz w:val="24"/>
          <w:szCs w:val="24"/>
          <w:lang w:val="en-GB"/>
        </w:rPr>
        <w:t>BH</w:t>
      </w:r>
      <w:r w:rsidR="007C0498" w:rsidRPr="001832D2">
        <w:rPr>
          <w:rFonts w:ascii="Times New Roman" w:hAnsi="Times New Roman" w:cs="Times New Roman"/>
          <w:sz w:val="24"/>
          <w:szCs w:val="24"/>
          <w:lang w:val="en-GB"/>
        </w:rPr>
        <w:t xml:space="preserve"> imports</w:t>
      </w:r>
      <w:r w:rsidR="00B83751" w:rsidRPr="001832D2">
        <w:rPr>
          <w:rFonts w:ascii="Times New Roman" w:hAnsi="Times New Roman" w:cs="Times New Roman"/>
          <w:sz w:val="24"/>
          <w:szCs w:val="24"/>
          <w:lang w:val="en-GB"/>
        </w:rPr>
        <w:t xml:space="preserve"> for each trading partner</w:t>
      </w:r>
      <w:r w:rsidR="007C0498" w:rsidRPr="001832D2">
        <w:rPr>
          <w:rFonts w:ascii="Times New Roman" w:hAnsi="Times New Roman" w:cs="Times New Roman"/>
          <w:sz w:val="24"/>
          <w:szCs w:val="24"/>
          <w:lang w:val="en-GB"/>
        </w:rPr>
        <w:t>, export weights are</w:t>
      </w:r>
      <w:r w:rsidRPr="001832D2">
        <w:rPr>
          <w:rFonts w:ascii="Times New Roman" w:hAnsi="Times New Roman" w:cs="Times New Roman"/>
          <w:sz w:val="24"/>
          <w:szCs w:val="24"/>
          <w:lang w:val="en-GB"/>
        </w:rPr>
        <w:t xml:space="preserve"> </w:t>
      </w:r>
      <w:r w:rsidR="003257B4" w:rsidRPr="001832D2">
        <w:rPr>
          <w:rFonts w:ascii="Times New Roman" w:hAnsi="Times New Roman" w:cs="Times New Roman"/>
          <w:sz w:val="24"/>
          <w:szCs w:val="24"/>
          <w:lang w:val="en-GB"/>
        </w:rPr>
        <w:t xml:space="preserve">a combination of simple </w:t>
      </w:r>
      <w:r w:rsidR="009B7A27" w:rsidRPr="001832D2">
        <w:rPr>
          <w:rFonts w:ascii="Times New Roman" w:hAnsi="Times New Roman" w:cs="Times New Roman"/>
          <w:sz w:val="24"/>
          <w:szCs w:val="24"/>
          <w:lang w:val="en-GB"/>
        </w:rPr>
        <w:t xml:space="preserve">share </w:t>
      </w:r>
      <w:r w:rsidR="003257B4" w:rsidRPr="001832D2">
        <w:rPr>
          <w:rFonts w:ascii="Times New Roman" w:hAnsi="Times New Roman" w:cs="Times New Roman"/>
          <w:sz w:val="24"/>
          <w:szCs w:val="24"/>
          <w:lang w:val="en-GB"/>
        </w:rPr>
        <w:t xml:space="preserve">and </w:t>
      </w:r>
      <w:r w:rsidR="007C0498" w:rsidRPr="001832D2">
        <w:rPr>
          <w:rFonts w:ascii="Times New Roman" w:hAnsi="Times New Roman" w:cs="Times New Roman"/>
          <w:sz w:val="24"/>
          <w:szCs w:val="24"/>
          <w:lang w:val="en-GB"/>
        </w:rPr>
        <w:t>double</w:t>
      </w:r>
      <w:r w:rsidR="009B7A27" w:rsidRPr="001832D2">
        <w:rPr>
          <w:rFonts w:ascii="Times New Roman" w:hAnsi="Times New Roman" w:cs="Times New Roman"/>
          <w:sz w:val="24"/>
          <w:szCs w:val="24"/>
          <w:lang w:val="en-GB"/>
        </w:rPr>
        <w:t xml:space="preserve"> export </w:t>
      </w:r>
      <w:r w:rsidR="003257B4" w:rsidRPr="001832D2">
        <w:rPr>
          <w:rFonts w:ascii="Times New Roman" w:hAnsi="Times New Roman" w:cs="Times New Roman"/>
          <w:sz w:val="24"/>
          <w:szCs w:val="24"/>
          <w:lang w:val="en-GB"/>
        </w:rPr>
        <w:t xml:space="preserve">weights </w:t>
      </w:r>
      <w:r w:rsidR="009B7A27" w:rsidRPr="001832D2">
        <w:rPr>
          <w:rFonts w:ascii="Times New Roman" w:hAnsi="Times New Roman" w:cs="Times New Roman"/>
          <w:sz w:val="24"/>
          <w:szCs w:val="24"/>
          <w:lang w:val="en-GB"/>
        </w:rPr>
        <w:t xml:space="preserve">taking into </w:t>
      </w:r>
      <w:r w:rsidR="007C0498" w:rsidRPr="001832D2">
        <w:rPr>
          <w:rFonts w:ascii="Times New Roman" w:hAnsi="Times New Roman" w:cs="Times New Roman"/>
          <w:sz w:val="24"/>
          <w:szCs w:val="24"/>
          <w:lang w:val="en-GB"/>
        </w:rPr>
        <w:t>account third market</w:t>
      </w:r>
      <w:r w:rsidRPr="001832D2">
        <w:rPr>
          <w:rFonts w:ascii="Times New Roman" w:hAnsi="Times New Roman" w:cs="Times New Roman"/>
          <w:sz w:val="24"/>
          <w:szCs w:val="24"/>
          <w:lang w:val="en-GB"/>
        </w:rPr>
        <w:t xml:space="preserve"> </w:t>
      </w:r>
      <w:r w:rsidR="009B7A27" w:rsidRPr="001832D2">
        <w:rPr>
          <w:rFonts w:ascii="Times New Roman" w:hAnsi="Times New Roman" w:cs="Times New Roman"/>
          <w:sz w:val="24"/>
          <w:szCs w:val="24"/>
          <w:lang w:val="en-GB"/>
        </w:rPr>
        <w:t>competition</w:t>
      </w:r>
      <w:r w:rsidR="007C0498" w:rsidRPr="001832D2">
        <w:rPr>
          <w:rFonts w:ascii="Times New Roman" w:hAnsi="Times New Roman" w:cs="Times New Roman"/>
          <w:sz w:val="24"/>
          <w:szCs w:val="24"/>
          <w:lang w:val="en-GB"/>
        </w:rPr>
        <w:t xml:space="preserve">. </w:t>
      </w:r>
      <w:r w:rsidR="002C243F" w:rsidRPr="001832D2">
        <w:rPr>
          <w:rFonts w:ascii="Times New Roman" w:hAnsi="Times New Roman" w:cs="Times New Roman"/>
          <w:sz w:val="24"/>
          <w:szCs w:val="24"/>
          <w:lang w:val="en-GB"/>
        </w:rPr>
        <w:t>T</w:t>
      </w:r>
      <w:r w:rsidR="007C0498" w:rsidRPr="001832D2">
        <w:rPr>
          <w:rFonts w:ascii="Times New Roman" w:hAnsi="Times New Roman" w:cs="Times New Roman"/>
          <w:sz w:val="24"/>
          <w:szCs w:val="24"/>
          <w:lang w:val="en-GB"/>
        </w:rPr>
        <w:t>hey capture the effect of</w:t>
      </w:r>
      <w:r w:rsidRPr="001832D2">
        <w:rPr>
          <w:rFonts w:ascii="Times New Roman" w:hAnsi="Times New Roman" w:cs="Times New Roman"/>
          <w:sz w:val="24"/>
          <w:szCs w:val="24"/>
          <w:lang w:val="en-GB"/>
        </w:rPr>
        <w:t xml:space="preserve"> </w:t>
      </w:r>
      <w:r w:rsidR="007C0498" w:rsidRPr="001832D2">
        <w:rPr>
          <w:rFonts w:ascii="Times New Roman" w:hAnsi="Times New Roman" w:cs="Times New Roman"/>
          <w:sz w:val="24"/>
          <w:szCs w:val="24"/>
          <w:lang w:val="en-GB"/>
        </w:rPr>
        <w:t xml:space="preserve">competition faced by </w:t>
      </w:r>
      <w:r w:rsidRPr="001832D2">
        <w:rPr>
          <w:rFonts w:ascii="Times New Roman" w:hAnsi="Times New Roman" w:cs="Times New Roman"/>
          <w:sz w:val="24"/>
          <w:szCs w:val="24"/>
          <w:lang w:val="en-GB"/>
        </w:rPr>
        <w:t>BH</w:t>
      </w:r>
      <w:r w:rsidR="007C0498" w:rsidRPr="001832D2">
        <w:rPr>
          <w:rFonts w:ascii="Times New Roman" w:hAnsi="Times New Roman" w:cs="Times New Roman"/>
          <w:sz w:val="24"/>
          <w:szCs w:val="24"/>
          <w:lang w:val="en-GB"/>
        </w:rPr>
        <w:t xml:space="preserve"> exporters </w:t>
      </w:r>
      <w:r w:rsidRPr="001832D2">
        <w:rPr>
          <w:rFonts w:ascii="Times New Roman" w:hAnsi="Times New Roman" w:cs="Times New Roman"/>
          <w:sz w:val="24"/>
          <w:szCs w:val="24"/>
          <w:lang w:val="en-GB"/>
        </w:rPr>
        <w:t>from both domestic producers</w:t>
      </w:r>
      <w:r w:rsidR="002C243F" w:rsidRPr="001832D2">
        <w:rPr>
          <w:rFonts w:ascii="Times New Roman" w:hAnsi="Times New Roman" w:cs="Times New Roman"/>
          <w:sz w:val="24"/>
          <w:szCs w:val="24"/>
          <w:lang w:val="en-GB"/>
        </w:rPr>
        <w:t xml:space="preserve"> in domestic markets</w:t>
      </w:r>
      <w:r w:rsidRPr="001832D2">
        <w:rPr>
          <w:rFonts w:ascii="Times New Roman" w:hAnsi="Times New Roman" w:cs="Times New Roman"/>
          <w:sz w:val="24"/>
          <w:szCs w:val="24"/>
          <w:lang w:val="en-GB"/>
        </w:rPr>
        <w:t xml:space="preserve"> </w:t>
      </w:r>
      <w:r w:rsidR="007C0498" w:rsidRPr="001832D2">
        <w:rPr>
          <w:rFonts w:ascii="Times New Roman" w:hAnsi="Times New Roman" w:cs="Times New Roman"/>
          <w:sz w:val="24"/>
          <w:szCs w:val="24"/>
          <w:lang w:val="en-GB"/>
        </w:rPr>
        <w:t xml:space="preserve">and exporters </w:t>
      </w:r>
      <w:r w:rsidR="002C243F" w:rsidRPr="001832D2">
        <w:rPr>
          <w:rFonts w:ascii="Times New Roman" w:hAnsi="Times New Roman" w:cs="Times New Roman"/>
          <w:sz w:val="24"/>
          <w:szCs w:val="24"/>
          <w:lang w:val="en-GB"/>
        </w:rPr>
        <w:t>on</w:t>
      </w:r>
      <w:r w:rsidR="007C0498" w:rsidRPr="001832D2">
        <w:rPr>
          <w:rFonts w:ascii="Times New Roman" w:hAnsi="Times New Roman" w:cs="Times New Roman"/>
          <w:sz w:val="24"/>
          <w:szCs w:val="24"/>
          <w:lang w:val="en-GB"/>
        </w:rPr>
        <w:t xml:space="preserve"> third</w:t>
      </w:r>
      <w:r w:rsidR="002C243F" w:rsidRPr="001832D2">
        <w:rPr>
          <w:rFonts w:ascii="Times New Roman" w:hAnsi="Times New Roman" w:cs="Times New Roman"/>
          <w:sz w:val="24"/>
          <w:szCs w:val="24"/>
          <w:lang w:val="en-GB"/>
        </w:rPr>
        <w:t xml:space="preserve"> markets</w:t>
      </w:r>
      <w:r w:rsidR="007C0498" w:rsidRPr="001832D2">
        <w:rPr>
          <w:rFonts w:ascii="Times New Roman" w:hAnsi="Times New Roman" w:cs="Times New Roman"/>
          <w:sz w:val="24"/>
          <w:szCs w:val="24"/>
          <w:lang w:val="en-GB"/>
        </w:rPr>
        <w:t>.</w:t>
      </w:r>
    </w:p>
    <w:p w14:paraId="09044540" w14:textId="5E7A12E7" w:rsidR="00EB1534" w:rsidRDefault="004F61D6" w:rsidP="00EB1534">
      <w:pPr>
        <w:spacing w:after="0" w:line="240" w:lineRule="auto"/>
        <w:jc w:val="both"/>
        <w:rPr>
          <w:rFonts w:ascii="Times New Roman" w:hAnsi="Times New Roman" w:cs="Times New Roman"/>
          <w:sz w:val="24"/>
          <w:szCs w:val="24"/>
          <w:lang w:val="en-GB"/>
        </w:rPr>
      </w:pPr>
      <w:r w:rsidRPr="001832D2">
        <w:rPr>
          <w:rFonts w:ascii="Times New Roman" w:hAnsi="Times New Roman" w:cs="Times New Roman"/>
          <w:sz w:val="24"/>
          <w:szCs w:val="24"/>
          <w:lang w:val="en-GB"/>
        </w:rPr>
        <w:t xml:space="preserve">The weights </w:t>
      </w:r>
      <w:r w:rsidR="002C243F" w:rsidRPr="001832D2">
        <w:rPr>
          <w:rFonts w:ascii="Times New Roman" w:hAnsi="Times New Roman" w:cs="Times New Roman"/>
          <w:sz w:val="24"/>
          <w:szCs w:val="24"/>
          <w:lang w:val="en-GB"/>
        </w:rPr>
        <w:t xml:space="preserve">are based on the structure of imports and exports of manufacturing </w:t>
      </w:r>
      <w:r w:rsidR="00EA3AF3" w:rsidRPr="001832D2">
        <w:rPr>
          <w:rFonts w:ascii="Times New Roman" w:hAnsi="Times New Roman" w:cs="Times New Roman"/>
          <w:sz w:val="24"/>
          <w:szCs w:val="24"/>
          <w:lang w:val="en-GB"/>
        </w:rPr>
        <w:t xml:space="preserve">industry </w:t>
      </w:r>
      <w:r w:rsidR="00FD1A65" w:rsidRPr="001832D2">
        <w:rPr>
          <w:rFonts w:ascii="Times New Roman" w:hAnsi="Times New Roman" w:cs="Times New Roman"/>
          <w:sz w:val="24"/>
          <w:szCs w:val="24"/>
          <w:lang w:val="en-GB"/>
        </w:rPr>
        <w:t>goods</w:t>
      </w:r>
      <w:r w:rsidR="006166B7" w:rsidRPr="001832D2">
        <w:rPr>
          <w:rFonts w:ascii="Times New Roman" w:hAnsi="Times New Roman" w:cs="Times New Roman"/>
          <w:sz w:val="24"/>
          <w:szCs w:val="24"/>
          <w:lang w:val="en-GB"/>
        </w:rPr>
        <w:t xml:space="preserve">– </w:t>
      </w:r>
      <w:r w:rsidR="00B83751" w:rsidRPr="001832D2">
        <w:rPr>
          <w:rFonts w:ascii="Times New Roman" w:hAnsi="Times New Roman" w:cs="Times New Roman"/>
          <w:sz w:val="24"/>
          <w:szCs w:val="24"/>
          <w:lang w:val="en-GB"/>
        </w:rPr>
        <w:t xml:space="preserve">consisting of </w:t>
      </w:r>
      <w:r w:rsidR="006166B7" w:rsidRPr="001832D2">
        <w:rPr>
          <w:rFonts w:ascii="Times New Roman" w:hAnsi="Times New Roman" w:cs="Times New Roman"/>
          <w:sz w:val="24"/>
          <w:szCs w:val="24"/>
          <w:lang w:val="en-GB"/>
        </w:rPr>
        <w:t>four commodity groups</w:t>
      </w:r>
      <w:r w:rsidR="00EA3AF3" w:rsidRPr="001832D2">
        <w:rPr>
          <w:rFonts w:ascii="Times New Roman" w:hAnsi="Times New Roman" w:cs="Times New Roman"/>
          <w:sz w:val="24"/>
          <w:szCs w:val="24"/>
          <w:lang w:val="en-GB"/>
        </w:rPr>
        <w:t xml:space="preserve"> according to Standard International Trade Classification</w:t>
      </w:r>
      <w:r w:rsidR="006166B7" w:rsidRPr="001832D2">
        <w:rPr>
          <w:rFonts w:ascii="Times New Roman" w:hAnsi="Times New Roman" w:cs="Times New Roman"/>
          <w:sz w:val="24"/>
          <w:szCs w:val="24"/>
          <w:lang w:val="en-GB"/>
        </w:rPr>
        <w:t xml:space="preserve">: chemicals and related </w:t>
      </w:r>
      <w:r w:rsidR="006166B7" w:rsidRPr="006F6C60">
        <w:rPr>
          <w:rFonts w:ascii="Times New Roman" w:hAnsi="Times New Roman" w:cs="Times New Roman"/>
          <w:sz w:val="24"/>
          <w:szCs w:val="24"/>
          <w:lang w:val="en-GB"/>
        </w:rPr>
        <w:t>products, n.e.s. (SITC group 5), manufactured goods classified chiefly by material (group 6), machinery and transport equipment (group 7) and miscellaneous manufactured articles (group 8)</w:t>
      </w:r>
      <w:r w:rsidR="00EB7C67" w:rsidRPr="006F6C60">
        <w:rPr>
          <w:rFonts w:ascii="Times New Roman" w:hAnsi="Times New Roman" w:cs="Times New Roman"/>
          <w:sz w:val="24"/>
          <w:szCs w:val="24"/>
          <w:lang w:val="en-GB"/>
        </w:rPr>
        <w:t>.</w:t>
      </w:r>
      <w:r w:rsidR="00B467DD" w:rsidRPr="006F6C60">
        <w:rPr>
          <w:rFonts w:ascii="Times New Roman" w:hAnsi="Times New Roman" w:cs="Times New Roman"/>
          <w:sz w:val="24"/>
          <w:szCs w:val="24"/>
          <w:lang w:val="en-GB"/>
        </w:rPr>
        <w:t xml:space="preserve"> </w:t>
      </w:r>
      <w:r w:rsidR="00EA3AF3" w:rsidRPr="00EB1534">
        <w:rPr>
          <w:rFonts w:ascii="Times New Roman" w:hAnsi="Times New Roman" w:cs="Times New Roman"/>
          <w:sz w:val="24"/>
          <w:szCs w:val="24"/>
          <w:lang w:val="en-GB"/>
        </w:rPr>
        <w:t>Source</w:t>
      </w:r>
      <w:r w:rsidR="00D668B2" w:rsidRPr="006F6C60">
        <w:rPr>
          <w:rFonts w:ascii="Times New Roman" w:hAnsi="Times New Roman" w:cs="Times New Roman"/>
          <w:sz w:val="24"/>
          <w:szCs w:val="24"/>
          <w:lang w:val="en-GB"/>
        </w:rPr>
        <w:t xml:space="preserve"> </w:t>
      </w:r>
      <w:r w:rsidR="00B467DD" w:rsidRPr="006F6C60">
        <w:rPr>
          <w:rFonts w:ascii="Times New Roman" w:hAnsi="Times New Roman" w:cs="Times New Roman"/>
          <w:sz w:val="24"/>
          <w:szCs w:val="24"/>
          <w:lang w:val="en-GB"/>
        </w:rPr>
        <w:t xml:space="preserve">data </w:t>
      </w:r>
      <w:r w:rsidR="003257B4" w:rsidRPr="006F6C60">
        <w:rPr>
          <w:rFonts w:ascii="Times New Roman" w:hAnsi="Times New Roman" w:cs="Times New Roman"/>
          <w:sz w:val="24"/>
          <w:szCs w:val="24"/>
          <w:lang w:val="en-GB"/>
        </w:rPr>
        <w:t xml:space="preserve">are </w:t>
      </w:r>
      <w:r w:rsidR="00B467DD" w:rsidRPr="006F6C60">
        <w:rPr>
          <w:rFonts w:ascii="Times New Roman" w:hAnsi="Times New Roman" w:cs="Times New Roman"/>
          <w:sz w:val="24"/>
          <w:szCs w:val="24"/>
          <w:lang w:val="en-GB"/>
        </w:rPr>
        <w:t>obtained from the UN Commodity Trade Statistics Database – UNCTAD</w:t>
      </w:r>
      <w:r w:rsidR="003257B4" w:rsidRPr="006F6C60">
        <w:rPr>
          <w:rFonts w:ascii="Times New Roman" w:hAnsi="Times New Roman" w:cs="Times New Roman"/>
          <w:sz w:val="24"/>
          <w:szCs w:val="24"/>
          <w:lang w:val="en-GB"/>
        </w:rPr>
        <w:t>.</w:t>
      </w:r>
    </w:p>
    <w:p w14:paraId="713C6448" w14:textId="0C340A27" w:rsidR="00EB1534" w:rsidRDefault="00EB1534" w:rsidP="00EB1534">
      <w:pPr>
        <w:spacing w:after="0" w:line="240" w:lineRule="auto"/>
        <w:jc w:val="both"/>
        <w:rPr>
          <w:rFonts w:ascii="Times New Roman" w:hAnsi="Times New Roman" w:cs="Times New Roman"/>
          <w:sz w:val="24"/>
          <w:szCs w:val="24"/>
          <w:lang w:val="en-GB"/>
        </w:rPr>
      </w:pPr>
      <w:r w:rsidRPr="00933514">
        <w:rPr>
          <w:rFonts w:ascii="Times New Roman" w:hAnsi="Times New Roman" w:cs="Times New Roman"/>
          <w:noProof/>
          <w:sz w:val="24"/>
          <w:szCs w:val="24"/>
          <w:lang w:val="en-GB" w:eastAsia="en-GB"/>
        </w:rPr>
        <mc:AlternateContent>
          <mc:Choice Requires="wps">
            <w:drawing>
              <wp:anchor distT="45720" distB="45720" distL="114300" distR="114300" simplePos="0" relativeHeight="251660800" behindDoc="1" locked="0" layoutInCell="1" allowOverlap="1" wp14:anchorId="6D0D0B67" wp14:editId="0788B0C1">
                <wp:simplePos x="0" y="0"/>
                <wp:positionH relativeFrom="margin">
                  <wp:align>right</wp:align>
                </wp:positionH>
                <wp:positionV relativeFrom="paragraph">
                  <wp:posOffset>369570</wp:posOffset>
                </wp:positionV>
                <wp:extent cx="5943600" cy="3643952"/>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3952"/>
                        </a:xfrm>
                        <a:prstGeom prst="rect">
                          <a:avLst/>
                        </a:prstGeom>
                        <a:solidFill>
                          <a:schemeClr val="bg1">
                            <a:lumMod val="95000"/>
                          </a:schemeClr>
                        </a:solidFill>
                        <a:ln w="9525">
                          <a:solidFill>
                            <a:srgbClr val="000000"/>
                          </a:solidFill>
                          <a:miter lim="800000"/>
                          <a:headEnd/>
                          <a:tailEnd/>
                        </a:ln>
                      </wps:spPr>
                      <wps:txbx>
                        <w:txbxContent>
                          <w:p w14:paraId="2D46949D" w14:textId="22D09D14" w:rsidR="004563B5" w:rsidRPr="00EB1534" w:rsidRDefault="004563B5" w:rsidP="00A15220">
                            <w:pPr>
                              <w:jc w:val="both"/>
                              <w:rPr>
                                <w:rFonts w:ascii="Times New Roman" w:hAnsi="Times New Roman" w:cs="Times New Roman"/>
                                <w:szCs w:val="20"/>
                              </w:rPr>
                            </w:pPr>
                            <w:r w:rsidRPr="00EB1534">
                              <w:rPr>
                                <w:rFonts w:ascii="Times New Roman" w:hAnsi="Times New Roman" w:cs="Times New Roman"/>
                                <w:szCs w:val="20"/>
                              </w:rPr>
                              <w:t>In order to more closely and easily explain the method for calculating the double–weighted export weights and how the simple export weights are adjusted for competition in third markets, a simplified example in Figure 1 is shown.</w:t>
                            </w:r>
                          </w:p>
                          <w:p w14:paraId="3E7D5FE3" w14:textId="42D7845B" w:rsidR="004563B5" w:rsidRPr="008F47F6" w:rsidRDefault="004563B5" w:rsidP="00A15220">
                            <w:pPr>
                              <w:pStyle w:val="Caption"/>
                              <w:rPr>
                                <w:rFonts w:ascii="Times New Roman" w:hAnsi="Times New Roman" w:cs="Times New Roman"/>
                                <w:sz w:val="24"/>
                                <w:szCs w:val="24"/>
                              </w:rPr>
                            </w:pPr>
                            <w:r w:rsidRPr="008F47F6">
                              <w:t xml:space="preserve">Figure </w:t>
                            </w:r>
                            <w:r w:rsidRPr="008F47F6">
                              <w:fldChar w:fldCharType="begin"/>
                            </w:r>
                            <w:r w:rsidRPr="008F47F6">
                              <w:instrText xml:space="preserve"> SEQ Figure \* ARABIC </w:instrText>
                            </w:r>
                            <w:r w:rsidRPr="008F47F6">
                              <w:fldChar w:fldCharType="separate"/>
                            </w:r>
                            <w:r>
                              <w:rPr>
                                <w:noProof/>
                              </w:rPr>
                              <w:t>1</w:t>
                            </w:r>
                            <w:r w:rsidRPr="008F47F6">
                              <w:rPr>
                                <w:noProof/>
                              </w:rPr>
                              <w:fldChar w:fldCharType="end"/>
                            </w:r>
                            <w:r w:rsidRPr="008F47F6">
                              <w:t xml:space="preserve"> Illustrati</w:t>
                            </w:r>
                            <w:r>
                              <w:t>on of direct competition and competition in third markets</w:t>
                            </w:r>
                          </w:p>
                          <w:p w14:paraId="15FFE4B5" w14:textId="397CDAAA" w:rsidR="004563B5" w:rsidRPr="007C0498" w:rsidRDefault="004563B5" w:rsidP="00A15220">
                            <w:pPr>
                              <w:ind w:left="708"/>
                              <w:jc w:val="both"/>
                              <w:rPr>
                                <w:rFonts w:ascii="Times New Roman" w:hAnsi="Times New Roman" w:cs="Times New Roman"/>
                                <w:szCs w:val="20"/>
                              </w:rPr>
                            </w:pPr>
                            <w:r w:rsidRPr="00A15220">
                              <w:rPr>
                                <w:noProof/>
                                <w:lang w:val="en-GB" w:eastAsia="en-GB"/>
                              </w:rPr>
                              <w:drawing>
                                <wp:inline distT="0" distB="0" distL="0" distR="0" wp14:anchorId="05DD75B7" wp14:editId="1126AB57">
                                  <wp:extent cx="4654723"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723" cy="2057400"/>
                                          </a:xfrm>
                                          <a:prstGeom prst="rect">
                                            <a:avLst/>
                                          </a:prstGeom>
                                          <a:noFill/>
                                          <a:ln>
                                            <a:noFill/>
                                          </a:ln>
                                        </pic:spPr>
                                      </pic:pic>
                                    </a:graphicData>
                                  </a:graphic>
                                </wp:inline>
                              </w:drawing>
                            </w:r>
                          </w:p>
                          <w:p w14:paraId="66E85494" w14:textId="60FD7B03" w:rsidR="004563B5" w:rsidRDefault="004563B5" w:rsidP="00A15220">
                            <w:pPr>
                              <w:jc w:val="both"/>
                              <w:rPr>
                                <w:rFonts w:ascii="Times New Roman" w:hAnsi="Times New Roman" w:cs="Times New Roman"/>
                                <w:sz w:val="16"/>
                                <w:szCs w:val="16"/>
                              </w:rPr>
                            </w:pPr>
                            <w:r w:rsidRPr="008F47F6">
                              <w:rPr>
                                <w:rFonts w:ascii="Times New Roman" w:hAnsi="Times New Roman" w:cs="Times New Roman"/>
                                <w:sz w:val="16"/>
                                <w:szCs w:val="16"/>
                              </w:rPr>
                              <w:t xml:space="preserve">Note: Illustration shows the real value of trade </w:t>
                            </w:r>
                            <w:r>
                              <w:rPr>
                                <w:rFonts w:ascii="Times New Roman" w:hAnsi="Times New Roman" w:cs="Times New Roman"/>
                                <w:sz w:val="16"/>
                                <w:szCs w:val="16"/>
                              </w:rPr>
                              <w:t xml:space="preserve">in </w:t>
                            </w:r>
                            <w:r w:rsidRPr="008F47F6">
                              <w:rPr>
                                <w:rFonts w:ascii="Times New Roman" w:hAnsi="Times New Roman" w:cs="Times New Roman"/>
                                <w:sz w:val="16"/>
                                <w:szCs w:val="16"/>
                              </w:rPr>
                              <w:t xml:space="preserve">products </w:t>
                            </w:r>
                            <w:r>
                              <w:rPr>
                                <w:rFonts w:ascii="Times New Roman" w:hAnsi="Times New Roman" w:cs="Times New Roman"/>
                                <w:sz w:val="16"/>
                                <w:szCs w:val="16"/>
                              </w:rPr>
                              <w:t xml:space="preserve">of </w:t>
                            </w:r>
                            <w:r w:rsidRPr="008F47F6">
                              <w:rPr>
                                <w:rFonts w:ascii="Times New Roman" w:hAnsi="Times New Roman" w:cs="Times New Roman"/>
                                <w:sz w:val="16"/>
                                <w:szCs w:val="16"/>
                              </w:rPr>
                              <w:t xml:space="preserve">manufacturing industry obtained as the average value in the period 2002 – 2004; Values are expressed in millions of dollars. This illustration is motivated by </w:t>
                            </w:r>
                            <w:r>
                              <w:rPr>
                                <w:rFonts w:ascii="Times New Roman" w:hAnsi="Times New Roman" w:cs="Times New Roman"/>
                                <w:sz w:val="16"/>
                                <w:szCs w:val="16"/>
                              </w:rPr>
                              <w:t xml:space="preserve">a </w:t>
                            </w:r>
                            <w:r w:rsidRPr="008F47F6">
                              <w:rPr>
                                <w:rFonts w:ascii="Times New Roman" w:hAnsi="Times New Roman" w:cs="Times New Roman"/>
                                <w:sz w:val="16"/>
                                <w:szCs w:val="16"/>
                              </w:rPr>
                              <w:t xml:space="preserve">similar </w:t>
                            </w:r>
                            <w:r>
                              <w:rPr>
                                <w:rFonts w:ascii="Times New Roman" w:hAnsi="Times New Roman" w:cs="Times New Roman"/>
                                <w:sz w:val="16"/>
                                <w:szCs w:val="16"/>
                              </w:rPr>
                              <w:t xml:space="preserve">one </w:t>
                            </w:r>
                            <w:r w:rsidRPr="008F47F6">
                              <w:rPr>
                                <w:rFonts w:ascii="Times New Roman" w:hAnsi="Times New Roman" w:cs="Times New Roman"/>
                                <w:sz w:val="16"/>
                                <w:szCs w:val="16"/>
                              </w:rPr>
                              <w:t xml:space="preserve">displayed in Turner and Van't </w:t>
                            </w:r>
                            <w:r w:rsidR="00940516">
                              <w:rPr>
                                <w:rFonts w:ascii="Times New Roman" w:hAnsi="Times New Roman" w:cs="Times New Roman"/>
                                <w:sz w:val="16"/>
                                <w:szCs w:val="16"/>
                              </w:rPr>
                              <w:t>D</w:t>
                            </w:r>
                            <w:r w:rsidRPr="008F47F6">
                              <w:rPr>
                                <w:rFonts w:ascii="Times New Roman" w:hAnsi="Times New Roman" w:cs="Times New Roman"/>
                                <w:sz w:val="16"/>
                                <w:szCs w:val="16"/>
                              </w:rPr>
                              <w:t>ack, 1993, p. 18 – 19</w:t>
                            </w:r>
                          </w:p>
                          <w:p w14:paraId="5BBCAFF3" w14:textId="4E63447F" w:rsidR="004563B5" w:rsidRDefault="00456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D0B67" id="_x0000_t202" coordsize="21600,21600" o:spt="202" path="m,l,21600r21600,l21600,xe">
                <v:stroke joinstyle="miter"/>
                <v:path gradientshapeok="t" o:connecttype="rect"/>
              </v:shapetype>
              <v:shape id="Text Box 2" o:spid="_x0000_s1026" type="#_x0000_t202" style="position:absolute;left:0;text-align:left;margin-left:416.8pt;margin-top:29.1pt;width:468pt;height:286.9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" fillcolor="#f2f2f2 [3052]">
                <v:textbox>
                  <w:txbxContent>
                    <w:p w14:paraId="2D46949D" w14:textId="22D09D14" w:rsidR="004563B5" w:rsidRPr="00EB1534" w:rsidRDefault="004563B5" w:rsidP="00A15220">
                      <w:pPr>
                        <w:jc w:val="both"/>
                        <w:rPr>
                          <w:rFonts w:ascii="Times New Roman" w:hAnsi="Times New Roman" w:cs="Times New Roman"/>
                          <w:szCs w:val="20"/>
                        </w:rPr>
                      </w:pPr>
                      <w:r w:rsidRPr="00EB1534">
                        <w:rPr>
                          <w:rFonts w:ascii="Times New Roman" w:hAnsi="Times New Roman" w:cs="Times New Roman"/>
                          <w:szCs w:val="20"/>
                        </w:rPr>
                        <w:t>In order to more closely and easily explain the method for calculating the double–weighted export weights and how the simple export weights are adjusted for competition in third markets, a simplified example in Figure 1 is shown.</w:t>
                      </w:r>
                    </w:p>
                    <w:p w14:paraId="3E7D5FE3" w14:textId="42D7845B" w:rsidR="004563B5" w:rsidRPr="008F47F6" w:rsidRDefault="004563B5" w:rsidP="00A15220">
                      <w:pPr>
                        <w:pStyle w:val="Caption"/>
                        <w:rPr>
                          <w:rFonts w:ascii="Times New Roman" w:hAnsi="Times New Roman" w:cs="Times New Roman"/>
                          <w:sz w:val="24"/>
                          <w:szCs w:val="24"/>
                        </w:rPr>
                      </w:pPr>
                      <w:r w:rsidRPr="008F47F6">
                        <w:t xml:space="preserve">Figure </w:t>
                      </w:r>
                      <w:r w:rsidRPr="008F47F6">
                        <w:fldChar w:fldCharType="begin"/>
                      </w:r>
                      <w:r w:rsidRPr="008F47F6">
                        <w:instrText xml:space="preserve"> SEQ Figure \* ARABIC </w:instrText>
                      </w:r>
                      <w:r w:rsidRPr="008F47F6">
                        <w:fldChar w:fldCharType="separate"/>
                      </w:r>
                      <w:r>
                        <w:rPr>
                          <w:noProof/>
                        </w:rPr>
                        <w:t>1</w:t>
                      </w:r>
                      <w:r w:rsidRPr="008F47F6">
                        <w:rPr>
                          <w:noProof/>
                        </w:rPr>
                        <w:fldChar w:fldCharType="end"/>
                      </w:r>
                      <w:r w:rsidRPr="008F47F6">
                        <w:t xml:space="preserve"> Illustrati</w:t>
                      </w:r>
                      <w:r>
                        <w:t>on of direct competition and competition in third markets</w:t>
                      </w:r>
                    </w:p>
                    <w:p w14:paraId="15FFE4B5" w14:textId="397CDAAA" w:rsidR="004563B5" w:rsidRPr="007C0498" w:rsidRDefault="004563B5" w:rsidP="00A15220">
                      <w:pPr>
                        <w:ind w:left="708"/>
                        <w:jc w:val="both"/>
                        <w:rPr>
                          <w:rFonts w:ascii="Times New Roman" w:hAnsi="Times New Roman" w:cs="Times New Roman"/>
                          <w:szCs w:val="20"/>
                        </w:rPr>
                      </w:pPr>
                      <w:r w:rsidRPr="00A15220">
                        <w:rPr>
                          <w:noProof/>
                          <w:lang w:val="en-GB" w:eastAsia="en-GB"/>
                        </w:rPr>
                        <w:drawing>
                          <wp:inline distT="0" distB="0" distL="0" distR="0" wp14:anchorId="05DD75B7" wp14:editId="1126AB57">
                            <wp:extent cx="4654723"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723" cy="2057400"/>
                                    </a:xfrm>
                                    <a:prstGeom prst="rect">
                                      <a:avLst/>
                                    </a:prstGeom>
                                    <a:noFill/>
                                    <a:ln>
                                      <a:noFill/>
                                    </a:ln>
                                  </pic:spPr>
                                </pic:pic>
                              </a:graphicData>
                            </a:graphic>
                          </wp:inline>
                        </w:drawing>
                      </w:r>
                    </w:p>
                    <w:p w14:paraId="66E85494" w14:textId="60FD7B03" w:rsidR="004563B5" w:rsidRDefault="004563B5" w:rsidP="00A15220">
                      <w:pPr>
                        <w:jc w:val="both"/>
                        <w:rPr>
                          <w:rFonts w:ascii="Times New Roman" w:hAnsi="Times New Roman" w:cs="Times New Roman"/>
                          <w:sz w:val="16"/>
                          <w:szCs w:val="16"/>
                        </w:rPr>
                      </w:pPr>
                      <w:r w:rsidRPr="008F47F6">
                        <w:rPr>
                          <w:rFonts w:ascii="Times New Roman" w:hAnsi="Times New Roman" w:cs="Times New Roman"/>
                          <w:sz w:val="16"/>
                          <w:szCs w:val="16"/>
                        </w:rPr>
                        <w:t xml:space="preserve">Note: Illustration shows the real value of trade </w:t>
                      </w:r>
                      <w:r>
                        <w:rPr>
                          <w:rFonts w:ascii="Times New Roman" w:hAnsi="Times New Roman" w:cs="Times New Roman"/>
                          <w:sz w:val="16"/>
                          <w:szCs w:val="16"/>
                        </w:rPr>
                        <w:t xml:space="preserve">in </w:t>
                      </w:r>
                      <w:r w:rsidRPr="008F47F6">
                        <w:rPr>
                          <w:rFonts w:ascii="Times New Roman" w:hAnsi="Times New Roman" w:cs="Times New Roman"/>
                          <w:sz w:val="16"/>
                          <w:szCs w:val="16"/>
                        </w:rPr>
                        <w:t xml:space="preserve">products </w:t>
                      </w:r>
                      <w:r>
                        <w:rPr>
                          <w:rFonts w:ascii="Times New Roman" w:hAnsi="Times New Roman" w:cs="Times New Roman"/>
                          <w:sz w:val="16"/>
                          <w:szCs w:val="16"/>
                        </w:rPr>
                        <w:t xml:space="preserve">of </w:t>
                      </w:r>
                      <w:r w:rsidRPr="008F47F6">
                        <w:rPr>
                          <w:rFonts w:ascii="Times New Roman" w:hAnsi="Times New Roman" w:cs="Times New Roman"/>
                          <w:sz w:val="16"/>
                          <w:szCs w:val="16"/>
                        </w:rPr>
                        <w:t xml:space="preserve">manufacturing industry obtained as the average value in the period 2002 – 2004; Values are expressed in millions of dollars. This illustration is motivated by </w:t>
                      </w:r>
                      <w:r>
                        <w:rPr>
                          <w:rFonts w:ascii="Times New Roman" w:hAnsi="Times New Roman" w:cs="Times New Roman"/>
                          <w:sz w:val="16"/>
                          <w:szCs w:val="16"/>
                        </w:rPr>
                        <w:t xml:space="preserve">a </w:t>
                      </w:r>
                      <w:r w:rsidRPr="008F47F6">
                        <w:rPr>
                          <w:rFonts w:ascii="Times New Roman" w:hAnsi="Times New Roman" w:cs="Times New Roman"/>
                          <w:sz w:val="16"/>
                          <w:szCs w:val="16"/>
                        </w:rPr>
                        <w:t xml:space="preserve">similar </w:t>
                      </w:r>
                      <w:r>
                        <w:rPr>
                          <w:rFonts w:ascii="Times New Roman" w:hAnsi="Times New Roman" w:cs="Times New Roman"/>
                          <w:sz w:val="16"/>
                          <w:szCs w:val="16"/>
                        </w:rPr>
                        <w:t xml:space="preserve">one </w:t>
                      </w:r>
                      <w:r w:rsidRPr="008F47F6">
                        <w:rPr>
                          <w:rFonts w:ascii="Times New Roman" w:hAnsi="Times New Roman" w:cs="Times New Roman"/>
                          <w:sz w:val="16"/>
                          <w:szCs w:val="16"/>
                        </w:rPr>
                        <w:t xml:space="preserve">displayed in Turner and Van't </w:t>
                      </w:r>
                      <w:r w:rsidR="00940516">
                        <w:rPr>
                          <w:rFonts w:ascii="Times New Roman" w:hAnsi="Times New Roman" w:cs="Times New Roman"/>
                          <w:sz w:val="16"/>
                          <w:szCs w:val="16"/>
                        </w:rPr>
                        <w:t>D</w:t>
                      </w:r>
                      <w:r w:rsidRPr="008F47F6">
                        <w:rPr>
                          <w:rFonts w:ascii="Times New Roman" w:hAnsi="Times New Roman" w:cs="Times New Roman"/>
                          <w:sz w:val="16"/>
                          <w:szCs w:val="16"/>
                        </w:rPr>
                        <w:t>ack, 1993, p. 18 – 19</w:t>
                      </w:r>
                    </w:p>
                    <w:p w14:paraId="5BBCAFF3" w14:textId="4E63447F" w:rsidR="004563B5" w:rsidRDefault="004563B5"/>
                  </w:txbxContent>
                </v:textbox>
                <w10:wrap anchorx="margin"/>
              </v:shape>
            </w:pict>
          </mc:Fallback>
        </mc:AlternateContent>
      </w:r>
      <w:r w:rsidRPr="006F6C60">
        <w:rPr>
          <w:rFonts w:ascii="Times New Roman" w:hAnsi="Times New Roman" w:cs="Times New Roman"/>
          <w:sz w:val="24"/>
          <w:szCs w:val="24"/>
          <w:lang w:val="en-GB"/>
        </w:rPr>
        <w:t xml:space="preserve">Link: </w:t>
      </w:r>
      <w:hyperlink r:id="rId9" w:history="1">
        <w:r w:rsidRPr="00EB1534">
          <w:rPr>
            <w:rStyle w:val="Hyperlink"/>
            <w:rFonts w:ascii="Times New Roman" w:hAnsi="Times New Roman" w:cs="Times New Roman"/>
            <w:sz w:val="24"/>
            <w:szCs w:val="24"/>
            <w:lang w:val="en-GB"/>
          </w:rPr>
          <w:t>http://unctadstat.unctad.org/wds/ReportFolders/reportFolders.aspx?sCS_ChosenLang=en</w:t>
        </w:r>
      </w:hyperlink>
    </w:p>
    <w:p w14:paraId="07F9084D" w14:textId="14FF40EA" w:rsidR="007C0498" w:rsidRPr="00EB1534" w:rsidRDefault="007C0498" w:rsidP="00EB1534">
      <w:pPr>
        <w:spacing w:after="0" w:line="240" w:lineRule="auto"/>
        <w:jc w:val="both"/>
        <w:rPr>
          <w:rFonts w:ascii="Times New Roman" w:hAnsi="Times New Roman" w:cs="Times New Roman"/>
          <w:sz w:val="24"/>
          <w:szCs w:val="24"/>
          <w:lang w:val="en-GB"/>
        </w:rPr>
      </w:pPr>
      <w:r w:rsidRPr="00933514">
        <w:rPr>
          <w:rFonts w:ascii="Times New Roman" w:hAnsi="Times New Roman" w:cs="Times New Roman"/>
          <w:noProof/>
          <w:sz w:val="24"/>
          <w:szCs w:val="24"/>
          <w:lang w:val="en-GB" w:eastAsia="en-GB"/>
        </w:rPr>
        <w:lastRenderedPageBreak/>
        <mc:AlternateContent>
          <mc:Choice Requires="wps">
            <w:drawing>
              <wp:inline distT="0" distB="0" distL="0" distR="0" wp14:anchorId="4EDFE5FE" wp14:editId="09E865CE">
                <wp:extent cx="5962650" cy="4838132"/>
                <wp:effectExtent l="0" t="0" r="19050" b="19685"/>
                <wp:docPr id="3" name="Text Box 3"/>
                <wp:cNvGraphicFramePr/>
                <a:graphic xmlns:a="http://schemas.openxmlformats.org/drawingml/2006/main">
                  <a:graphicData uri="http://schemas.microsoft.com/office/word/2010/wordprocessingShape">
                    <wps:wsp>
                      <wps:cNvSpPr txBox="1"/>
                      <wps:spPr>
                        <a:xfrm>
                          <a:off x="0" y="0"/>
                          <a:ext cx="5962650" cy="4838132"/>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0A25BE09" w14:textId="172A8A2D" w:rsidR="004563B5" w:rsidRPr="00625A83" w:rsidRDefault="004563B5" w:rsidP="00625A83">
                            <w:pPr>
                              <w:jc w:val="both"/>
                              <w:rPr>
                                <w:rFonts w:ascii="Times New Roman" w:hAnsi="Times New Roman" w:cs="Times New Roman"/>
                                <w:szCs w:val="20"/>
                              </w:rPr>
                            </w:pPr>
                            <w:r w:rsidRPr="00625A83">
                              <w:rPr>
                                <w:rFonts w:ascii="Times New Roman" w:hAnsi="Times New Roman" w:cs="Times New Roman"/>
                                <w:szCs w:val="20"/>
                              </w:rPr>
                              <w:t xml:space="preserve">In this illustration the first two steps are to determine the extent </w:t>
                            </w:r>
                            <w:r>
                              <w:rPr>
                                <w:rFonts w:ascii="Times New Roman" w:hAnsi="Times New Roman" w:cs="Times New Roman"/>
                                <w:szCs w:val="20"/>
                              </w:rPr>
                              <w:t>of</w:t>
                            </w:r>
                            <w:r w:rsidRPr="00625A83">
                              <w:rPr>
                                <w:rFonts w:ascii="Times New Roman" w:hAnsi="Times New Roman" w:cs="Times New Roman"/>
                                <w:szCs w:val="20"/>
                              </w:rPr>
                              <w:t xml:space="preserve"> competition between BH exporters and manufacturers from Germany on the German market (direct competition), and the extent </w:t>
                            </w:r>
                            <w:r>
                              <w:rPr>
                                <w:rFonts w:ascii="Times New Roman" w:hAnsi="Times New Roman" w:cs="Times New Roman"/>
                                <w:szCs w:val="20"/>
                              </w:rPr>
                              <w:t>of</w:t>
                            </w:r>
                            <w:r w:rsidRPr="00625A83">
                              <w:rPr>
                                <w:rFonts w:ascii="Times New Roman" w:hAnsi="Times New Roman" w:cs="Times New Roman"/>
                                <w:szCs w:val="20"/>
                              </w:rPr>
                              <w:t xml:space="preserve"> competition between exporters from BH and exporters from Germany </w:t>
                            </w:r>
                            <w:r>
                              <w:rPr>
                                <w:rFonts w:ascii="Times New Roman" w:hAnsi="Times New Roman" w:cs="Times New Roman"/>
                                <w:szCs w:val="20"/>
                              </w:rPr>
                              <w:t>in</w:t>
                            </w:r>
                            <w:r w:rsidRPr="00625A83">
                              <w:rPr>
                                <w:rFonts w:ascii="Times New Roman" w:hAnsi="Times New Roman" w:cs="Times New Roman"/>
                                <w:szCs w:val="20"/>
                              </w:rPr>
                              <w:t xml:space="preserve"> third markets (indirect competition).</w:t>
                            </w:r>
                          </w:p>
                          <w:p w14:paraId="3CCCEA0D" w14:textId="0BC71330" w:rsidR="004563B5" w:rsidRPr="00E43B28" w:rsidRDefault="004563B5" w:rsidP="00E43B28">
                            <w:pPr>
                              <w:jc w:val="both"/>
                              <w:rPr>
                                <w:rFonts w:ascii="Times New Roman" w:hAnsi="Times New Roman" w:cs="Times New Roman"/>
                                <w:szCs w:val="20"/>
                              </w:rPr>
                            </w:pPr>
                            <w:r w:rsidRPr="00625A83">
                              <w:rPr>
                                <w:rFonts w:ascii="Times New Roman" w:hAnsi="Times New Roman" w:cs="Times New Roman"/>
                                <w:szCs w:val="20"/>
                              </w:rPr>
                              <w:t>The first step is to determine the importance of manufacturers from Germany on their domestic market (⸗283.165), as well as the importance that exporters in Germany have in the third markets (⸗</w:t>
                            </w:r>
                            <w:r>
                              <w:rPr>
                                <w:rFonts w:ascii="Times New Roman" w:hAnsi="Times New Roman" w:cs="Times New Roman"/>
                                <w:szCs w:val="20"/>
                              </w:rPr>
                              <w:t>695.920</w:t>
                            </w:r>
                            <w:r w:rsidRPr="00625A83">
                              <w:rPr>
                                <w:rFonts w:ascii="Times New Roman" w:hAnsi="Times New Roman" w:cs="Times New Roman"/>
                                <w:szCs w:val="20"/>
                              </w:rPr>
                              <w:t xml:space="preserve">). From this it can be determined that </w:t>
                            </w:r>
                            <w:r>
                              <w:rPr>
                                <w:rFonts w:ascii="Times New Roman" w:hAnsi="Times New Roman" w:cs="Times New Roman"/>
                                <w:szCs w:val="20"/>
                              </w:rPr>
                              <w:t xml:space="preserve">in </w:t>
                            </w:r>
                            <w:r w:rsidRPr="00625A83">
                              <w:rPr>
                                <w:rFonts w:ascii="Times New Roman" w:hAnsi="Times New Roman" w:cs="Times New Roman"/>
                                <w:szCs w:val="20"/>
                              </w:rPr>
                              <w:t xml:space="preserve">the total supply of products that is available in the German market (excluding supply from BH), German manufactures account for 49% (⸗283.165/(283.165+293.995)), while exporters from third markets account for 51% (⸗293.995/(283.165+293.995)). Likewise, share of German exporters in the total export in third markets (excluding export from BH) accounted for 16% (⸗695.920/(695.920+3.570.265)), while the </w:t>
                            </w:r>
                            <w:r>
                              <w:rPr>
                                <w:rFonts w:ascii="Times New Roman" w:hAnsi="Times New Roman" w:cs="Times New Roman"/>
                                <w:szCs w:val="20"/>
                              </w:rPr>
                              <w:t>remaining part is related to</w:t>
                            </w:r>
                            <w:r w:rsidRPr="00625A83">
                              <w:rPr>
                                <w:rFonts w:ascii="Times New Roman" w:hAnsi="Times New Roman" w:cs="Times New Roman"/>
                                <w:szCs w:val="20"/>
                              </w:rPr>
                              <w:t xml:space="preserve"> </w:t>
                            </w:r>
                            <w:r w:rsidR="00940516">
                              <w:rPr>
                                <w:rFonts w:ascii="Times New Roman" w:hAnsi="Times New Roman" w:cs="Times New Roman"/>
                                <w:szCs w:val="20"/>
                              </w:rPr>
                              <w:t xml:space="preserve">other </w:t>
                            </w:r>
                            <w:r w:rsidRPr="00625A83">
                              <w:rPr>
                                <w:rFonts w:ascii="Times New Roman" w:hAnsi="Times New Roman" w:cs="Times New Roman"/>
                                <w:szCs w:val="20"/>
                              </w:rPr>
                              <w:t>manufactures</w:t>
                            </w:r>
                            <w:r w:rsidR="00940516">
                              <w:rPr>
                                <w:rFonts w:ascii="Times New Roman" w:hAnsi="Times New Roman" w:cs="Times New Roman"/>
                                <w:szCs w:val="20"/>
                              </w:rPr>
                              <w:t>/exporters</w:t>
                            </w:r>
                            <w:r w:rsidRPr="00625A83">
                              <w:rPr>
                                <w:rFonts w:ascii="Times New Roman" w:hAnsi="Times New Roman" w:cs="Times New Roman"/>
                                <w:szCs w:val="20"/>
                              </w:rPr>
                              <w:t xml:space="preserve"> </w:t>
                            </w:r>
                            <w:r w:rsidR="00940516">
                              <w:rPr>
                                <w:rFonts w:ascii="Times New Roman" w:hAnsi="Times New Roman" w:cs="Times New Roman"/>
                                <w:szCs w:val="20"/>
                              </w:rPr>
                              <w:t>in</w:t>
                            </w:r>
                            <w:r w:rsidR="00940516" w:rsidRPr="00625A83">
                              <w:rPr>
                                <w:rFonts w:ascii="Times New Roman" w:hAnsi="Times New Roman" w:cs="Times New Roman"/>
                                <w:szCs w:val="20"/>
                              </w:rPr>
                              <w:t xml:space="preserve"> </w:t>
                            </w:r>
                            <w:r w:rsidRPr="00625A83">
                              <w:rPr>
                                <w:rFonts w:ascii="Times New Roman" w:hAnsi="Times New Roman" w:cs="Times New Roman"/>
                                <w:szCs w:val="20"/>
                              </w:rPr>
                              <w:t>third markets</w:t>
                            </w:r>
                            <w:r>
                              <w:rPr>
                                <w:rFonts w:ascii="Times New Roman" w:hAnsi="Times New Roman" w:cs="Times New Roman"/>
                                <w:szCs w:val="20"/>
                              </w:rPr>
                              <w:t>,</w:t>
                            </w:r>
                            <w:r w:rsidRPr="00625A83">
                              <w:rPr>
                                <w:rFonts w:ascii="Times New Roman" w:hAnsi="Times New Roman" w:cs="Times New Roman"/>
                                <w:szCs w:val="20"/>
                              </w:rPr>
                              <w:t xml:space="preserve"> 84% (⸗3.570.265/(695.920+3.570.265)).</w:t>
                            </w:r>
                            <w:r>
                              <w:rPr>
                                <w:rFonts w:ascii="Times New Roman" w:hAnsi="Times New Roman" w:cs="Times New Roman"/>
                                <w:szCs w:val="20"/>
                              </w:rPr>
                              <w:t xml:space="preserve"> </w:t>
                            </w:r>
                            <w:r w:rsidRPr="00E43B28">
                              <w:rPr>
                                <w:rFonts w:ascii="Times New Roman" w:hAnsi="Times New Roman" w:cs="Times New Roman"/>
                                <w:szCs w:val="20"/>
                              </w:rPr>
                              <w:t>The second step is to determine the importance the German market and third markets have to BH exporters, so the extent to which BH exporters compete on the German market (direct competition) and on the third markets (indirect competition) can be determined. This is achieved by calculating Simple export weights, which show</w:t>
                            </w:r>
                            <w:r>
                              <w:rPr>
                                <w:rFonts w:ascii="Times New Roman" w:hAnsi="Times New Roman" w:cs="Times New Roman"/>
                                <w:szCs w:val="20"/>
                              </w:rPr>
                              <w:t xml:space="preserve">s the shares of </w:t>
                            </w:r>
                            <w:r w:rsidRPr="00E43B28">
                              <w:rPr>
                                <w:rFonts w:ascii="Times New Roman" w:hAnsi="Times New Roman" w:cs="Times New Roman"/>
                                <w:szCs w:val="20"/>
                              </w:rPr>
                              <w:t>these two markets in total BH exports</w:t>
                            </w:r>
                            <w:r>
                              <w:rPr>
                                <w:rFonts w:ascii="Times New Roman" w:hAnsi="Times New Roman" w:cs="Times New Roman"/>
                                <w:szCs w:val="20"/>
                              </w:rPr>
                              <w:t xml:space="preserve">. </w:t>
                            </w:r>
                            <w:r w:rsidRPr="00E43B28">
                              <w:rPr>
                                <w:rFonts w:ascii="Times New Roman" w:hAnsi="Times New Roman" w:cs="Times New Roman"/>
                                <w:szCs w:val="20"/>
                              </w:rPr>
                              <w:t>German market, in total BH exports, participates with 21% (⸗183/(183+708)), and third markets participate with 79%.</w:t>
                            </w:r>
                          </w:p>
                          <w:p w14:paraId="1C3BDAC7" w14:textId="77777777" w:rsidR="004563B5" w:rsidRPr="00E43B28" w:rsidRDefault="004563B5" w:rsidP="00E43B28">
                            <w:pPr>
                              <w:jc w:val="both"/>
                              <w:rPr>
                                <w:rFonts w:ascii="Times New Roman" w:hAnsi="Times New Roman" w:cs="Times New Roman"/>
                                <w:szCs w:val="20"/>
                              </w:rPr>
                            </w:pPr>
                            <w:r w:rsidRPr="00E43B28">
                              <w:rPr>
                                <w:rFonts w:ascii="Times New Roman" w:hAnsi="Times New Roman" w:cs="Times New Roman"/>
                                <w:szCs w:val="20"/>
                              </w:rPr>
                              <w:t xml:space="preserve">Combining both steps would result in assigning a double–weighted export weight for Germany (the importance of Germany in direct and indirect competition). </w:t>
                            </w:r>
                          </w:p>
                          <w:p w14:paraId="3F44C6E8" w14:textId="0411C7F8" w:rsidR="004563B5" w:rsidRPr="00E43B28" w:rsidRDefault="004563B5" w:rsidP="00E43B28">
                            <w:pPr>
                              <w:jc w:val="both"/>
                              <w:rPr>
                                <w:rFonts w:ascii="Times New Roman" w:hAnsi="Times New Roman" w:cs="Times New Roman"/>
                                <w:szCs w:val="20"/>
                              </w:rPr>
                            </w:pPr>
                            <w:r w:rsidRPr="00E43B28">
                              <w:rPr>
                                <w:rFonts w:ascii="Times New Roman" w:hAnsi="Times New Roman" w:cs="Times New Roman"/>
                                <w:szCs w:val="20"/>
                              </w:rPr>
                              <w:t xml:space="preserve">Overall trade weights are derived by combining the bilateral import weights with the double export weights. </w:t>
                            </w:r>
                          </w:p>
                          <w:p w14:paraId="4C8F781D" w14:textId="77777777" w:rsidR="004563B5" w:rsidRPr="007C0498" w:rsidRDefault="004563B5" w:rsidP="00E43B28">
                            <w:pPr>
                              <w:jc w:val="both"/>
                              <w:rPr>
                                <w:rFonts w:ascii="Times New Roman" w:hAnsi="Times New Roman" w:cs="Times New Roman"/>
                                <w:szCs w:val="20"/>
                              </w:rPr>
                            </w:pPr>
                            <w:r w:rsidRPr="00E43B28">
                              <w:rPr>
                                <w:rFonts w:ascii="Times New Roman" w:hAnsi="Times New Roman" w:cs="Times New Roman"/>
                                <w:szCs w:val="20"/>
                              </w:rPr>
                              <w:t>Simple import weights are calculated by using imports from Germany (⸗500), so simple import weight assigned to Germany is 17% (⸗500/(500+2.442)).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FE5FE" id="Text Box 3" o:spid="_x0000_s1027" type="#_x0000_t202" style="width:469.5pt;height:3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" fillcolor="#f2f2f2 [3052]" strokecolor="black [3200]" strokeweight="1pt">
                <v:textbox>
                  <w:txbxContent>
                    <w:p w14:paraId="0A25BE09" w14:textId="172A8A2D" w:rsidR="004563B5" w:rsidRPr="00625A83" w:rsidRDefault="004563B5" w:rsidP="00625A83">
                      <w:pPr>
                        <w:jc w:val="both"/>
                        <w:rPr>
                          <w:rFonts w:ascii="Times New Roman" w:hAnsi="Times New Roman" w:cs="Times New Roman"/>
                          <w:szCs w:val="20"/>
                        </w:rPr>
                      </w:pPr>
                      <w:r w:rsidRPr="00625A83">
                        <w:rPr>
                          <w:rFonts w:ascii="Times New Roman" w:hAnsi="Times New Roman" w:cs="Times New Roman"/>
                          <w:szCs w:val="20"/>
                        </w:rPr>
                        <w:t xml:space="preserve">In this illustration the first two steps are to determine the extent </w:t>
                      </w:r>
                      <w:r>
                        <w:rPr>
                          <w:rFonts w:ascii="Times New Roman" w:hAnsi="Times New Roman" w:cs="Times New Roman"/>
                          <w:szCs w:val="20"/>
                        </w:rPr>
                        <w:t>of</w:t>
                      </w:r>
                      <w:r w:rsidRPr="00625A83">
                        <w:rPr>
                          <w:rFonts w:ascii="Times New Roman" w:hAnsi="Times New Roman" w:cs="Times New Roman"/>
                          <w:szCs w:val="20"/>
                        </w:rPr>
                        <w:t xml:space="preserve"> competition between BH exporters and manufacturers from Germany on the German market (direct competition), and the extent </w:t>
                      </w:r>
                      <w:r>
                        <w:rPr>
                          <w:rFonts w:ascii="Times New Roman" w:hAnsi="Times New Roman" w:cs="Times New Roman"/>
                          <w:szCs w:val="20"/>
                        </w:rPr>
                        <w:t>of</w:t>
                      </w:r>
                      <w:r w:rsidRPr="00625A83">
                        <w:rPr>
                          <w:rFonts w:ascii="Times New Roman" w:hAnsi="Times New Roman" w:cs="Times New Roman"/>
                          <w:szCs w:val="20"/>
                        </w:rPr>
                        <w:t xml:space="preserve"> competition between exporters from BH and exporters from Germany </w:t>
                      </w:r>
                      <w:r>
                        <w:rPr>
                          <w:rFonts w:ascii="Times New Roman" w:hAnsi="Times New Roman" w:cs="Times New Roman"/>
                          <w:szCs w:val="20"/>
                        </w:rPr>
                        <w:t>in</w:t>
                      </w:r>
                      <w:r w:rsidRPr="00625A83">
                        <w:rPr>
                          <w:rFonts w:ascii="Times New Roman" w:hAnsi="Times New Roman" w:cs="Times New Roman"/>
                          <w:szCs w:val="20"/>
                        </w:rPr>
                        <w:t xml:space="preserve"> third markets (indirect competition).</w:t>
                      </w:r>
                    </w:p>
                    <w:p w14:paraId="3CCCEA0D" w14:textId="0BC71330" w:rsidR="004563B5" w:rsidRPr="00E43B28" w:rsidRDefault="004563B5" w:rsidP="00E43B28">
                      <w:pPr>
                        <w:jc w:val="both"/>
                        <w:rPr>
                          <w:rFonts w:ascii="Times New Roman" w:hAnsi="Times New Roman" w:cs="Times New Roman"/>
                          <w:szCs w:val="20"/>
                        </w:rPr>
                      </w:pPr>
                      <w:r w:rsidRPr="00625A83">
                        <w:rPr>
                          <w:rFonts w:ascii="Times New Roman" w:hAnsi="Times New Roman" w:cs="Times New Roman"/>
                          <w:szCs w:val="20"/>
                        </w:rPr>
                        <w:t>The first step is to determine the importance of manufacturers from Germany on their domestic market (⸗283.165), as well as the importance that exporters in Germany have in the third markets (⸗</w:t>
                      </w:r>
                      <w:r>
                        <w:rPr>
                          <w:rFonts w:ascii="Times New Roman" w:hAnsi="Times New Roman" w:cs="Times New Roman"/>
                          <w:szCs w:val="20"/>
                        </w:rPr>
                        <w:t>695.920</w:t>
                      </w:r>
                      <w:r w:rsidRPr="00625A83">
                        <w:rPr>
                          <w:rFonts w:ascii="Times New Roman" w:hAnsi="Times New Roman" w:cs="Times New Roman"/>
                          <w:szCs w:val="20"/>
                        </w:rPr>
                        <w:t xml:space="preserve">). From this it can be determined that </w:t>
                      </w:r>
                      <w:r>
                        <w:rPr>
                          <w:rFonts w:ascii="Times New Roman" w:hAnsi="Times New Roman" w:cs="Times New Roman"/>
                          <w:szCs w:val="20"/>
                        </w:rPr>
                        <w:t xml:space="preserve">in </w:t>
                      </w:r>
                      <w:r w:rsidRPr="00625A83">
                        <w:rPr>
                          <w:rFonts w:ascii="Times New Roman" w:hAnsi="Times New Roman" w:cs="Times New Roman"/>
                          <w:szCs w:val="20"/>
                        </w:rPr>
                        <w:t xml:space="preserve">the total supply of products that is available in the German market (excluding supply from BH), German manufactures account for 49% (⸗283.165/(283.165+293.995)), while exporters from third markets account for 51% (⸗293.995/(283.165+293.995)). Likewise, share of German exporters in the total export in third markets (excluding export from BH) accounted for 16% (⸗695.920/(695.920+3.570.265)), while the </w:t>
                      </w:r>
                      <w:r>
                        <w:rPr>
                          <w:rFonts w:ascii="Times New Roman" w:hAnsi="Times New Roman" w:cs="Times New Roman"/>
                          <w:szCs w:val="20"/>
                        </w:rPr>
                        <w:t>remaining part is related to</w:t>
                      </w:r>
                      <w:r w:rsidRPr="00625A83">
                        <w:rPr>
                          <w:rFonts w:ascii="Times New Roman" w:hAnsi="Times New Roman" w:cs="Times New Roman"/>
                          <w:szCs w:val="20"/>
                        </w:rPr>
                        <w:t xml:space="preserve"> </w:t>
                      </w:r>
                      <w:r w:rsidR="00940516">
                        <w:rPr>
                          <w:rFonts w:ascii="Times New Roman" w:hAnsi="Times New Roman" w:cs="Times New Roman"/>
                          <w:szCs w:val="20"/>
                        </w:rPr>
                        <w:t xml:space="preserve">other </w:t>
                      </w:r>
                      <w:r w:rsidRPr="00625A83">
                        <w:rPr>
                          <w:rFonts w:ascii="Times New Roman" w:hAnsi="Times New Roman" w:cs="Times New Roman"/>
                          <w:szCs w:val="20"/>
                        </w:rPr>
                        <w:t>manufactures</w:t>
                      </w:r>
                      <w:r w:rsidR="00940516">
                        <w:rPr>
                          <w:rFonts w:ascii="Times New Roman" w:hAnsi="Times New Roman" w:cs="Times New Roman"/>
                          <w:szCs w:val="20"/>
                        </w:rPr>
                        <w:t>/exporters</w:t>
                      </w:r>
                      <w:r w:rsidRPr="00625A83">
                        <w:rPr>
                          <w:rFonts w:ascii="Times New Roman" w:hAnsi="Times New Roman" w:cs="Times New Roman"/>
                          <w:szCs w:val="20"/>
                        </w:rPr>
                        <w:t xml:space="preserve"> </w:t>
                      </w:r>
                      <w:r w:rsidR="00940516">
                        <w:rPr>
                          <w:rFonts w:ascii="Times New Roman" w:hAnsi="Times New Roman" w:cs="Times New Roman"/>
                          <w:szCs w:val="20"/>
                        </w:rPr>
                        <w:t>in</w:t>
                      </w:r>
                      <w:r w:rsidR="00940516" w:rsidRPr="00625A83">
                        <w:rPr>
                          <w:rFonts w:ascii="Times New Roman" w:hAnsi="Times New Roman" w:cs="Times New Roman"/>
                          <w:szCs w:val="20"/>
                        </w:rPr>
                        <w:t xml:space="preserve"> </w:t>
                      </w:r>
                      <w:r w:rsidRPr="00625A83">
                        <w:rPr>
                          <w:rFonts w:ascii="Times New Roman" w:hAnsi="Times New Roman" w:cs="Times New Roman"/>
                          <w:szCs w:val="20"/>
                        </w:rPr>
                        <w:t>third markets</w:t>
                      </w:r>
                      <w:r>
                        <w:rPr>
                          <w:rFonts w:ascii="Times New Roman" w:hAnsi="Times New Roman" w:cs="Times New Roman"/>
                          <w:szCs w:val="20"/>
                        </w:rPr>
                        <w:t>,</w:t>
                      </w:r>
                      <w:r w:rsidRPr="00625A83">
                        <w:rPr>
                          <w:rFonts w:ascii="Times New Roman" w:hAnsi="Times New Roman" w:cs="Times New Roman"/>
                          <w:szCs w:val="20"/>
                        </w:rPr>
                        <w:t xml:space="preserve"> 84% (⸗3.570.265/(695.920+3.570.265)).</w:t>
                      </w:r>
                      <w:r>
                        <w:rPr>
                          <w:rFonts w:ascii="Times New Roman" w:hAnsi="Times New Roman" w:cs="Times New Roman"/>
                          <w:szCs w:val="20"/>
                        </w:rPr>
                        <w:t xml:space="preserve"> </w:t>
                      </w:r>
                      <w:r w:rsidRPr="00E43B28">
                        <w:rPr>
                          <w:rFonts w:ascii="Times New Roman" w:hAnsi="Times New Roman" w:cs="Times New Roman"/>
                          <w:szCs w:val="20"/>
                        </w:rPr>
                        <w:t>The second step is to determine the importance the German market and third markets have to BH exporters, so the extent to which BH exporters compete on the German market (direct competition) and on the third markets (indirect competition) can be determined. This is achieved by calculating Simple export weights, which show</w:t>
                      </w:r>
                      <w:r>
                        <w:rPr>
                          <w:rFonts w:ascii="Times New Roman" w:hAnsi="Times New Roman" w:cs="Times New Roman"/>
                          <w:szCs w:val="20"/>
                        </w:rPr>
                        <w:t xml:space="preserve">s the shares of </w:t>
                      </w:r>
                      <w:r w:rsidRPr="00E43B28">
                        <w:rPr>
                          <w:rFonts w:ascii="Times New Roman" w:hAnsi="Times New Roman" w:cs="Times New Roman"/>
                          <w:szCs w:val="20"/>
                        </w:rPr>
                        <w:t>these two markets in total BH exports</w:t>
                      </w:r>
                      <w:r>
                        <w:rPr>
                          <w:rFonts w:ascii="Times New Roman" w:hAnsi="Times New Roman" w:cs="Times New Roman"/>
                          <w:szCs w:val="20"/>
                        </w:rPr>
                        <w:t xml:space="preserve">. </w:t>
                      </w:r>
                      <w:r w:rsidRPr="00E43B28">
                        <w:rPr>
                          <w:rFonts w:ascii="Times New Roman" w:hAnsi="Times New Roman" w:cs="Times New Roman"/>
                          <w:szCs w:val="20"/>
                        </w:rPr>
                        <w:t>German market, in total BH exports, participates with 21% (⸗183/(183+708)), and third markets participate with 79%.</w:t>
                      </w:r>
                    </w:p>
                    <w:p w14:paraId="1C3BDAC7" w14:textId="77777777" w:rsidR="004563B5" w:rsidRPr="00E43B28" w:rsidRDefault="004563B5" w:rsidP="00E43B28">
                      <w:pPr>
                        <w:jc w:val="both"/>
                        <w:rPr>
                          <w:rFonts w:ascii="Times New Roman" w:hAnsi="Times New Roman" w:cs="Times New Roman"/>
                          <w:szCs w:val="20"/>
                        </w:rPr>
                      </w:pPr>
                      <w:r w:rsidRPr="00E43B28">
                        <w:rPr>
                          <w:rFonts w:ascii="Times New Roman" w:hAnsi="Times New Roman" w:cs="Times New Roman"/>
                          <w:szCs w:val="20"/>
                        </w:rPr>
                        <w:t xml:space="preserve">Combining both steps would result in assigning a double–weighted export weight for Germany (the importance of Germany in direct and indirect competition). </w:t>
                      </w:r>
                    </w:p>
                    <w:p w14:paraId="3F44C6E8" w14:textId="0411C7F8" w:rsidR="004563B5" w:rsidRPr="00E43B28" w:rsidRDefault="004563B5" w:rsidP="00E43B28">
                      <w:pPr>
                        <w:jc w:val="both"/>
                        <w:rPr>
                          <w:rFonts w:ascii="Times New Roman" w:hAnsi="Times New Roman" w:cs="Times New Roman"/>
                          <w:szCs w:val="20"/>
                        </w:rPr>
                      </w:pPr>
                      <w:r w:rsidRPr="00E43B28">
                        <w:rPr>
                          <w:rFonts w:ascii="Times New Roman" w:hAnsi="Times New Roman" w:cs="Times New Roman"/>
                          <w:szCs w:val="20"/>
                        </w:rPr>
                        <w:t xml:space="preserve">Overall trade weights are derived by combining the bilateral import weights with the double export weights. </w:t>
                      </w:r>
                    </w:p>
                    <w:p w14:paraId="4C8F781D" w14:textId="77777777" w:rsidR="004563B5" w:rsidRPr="007C0498" w:rsidRDefault="004563B5" w:rsidP="00E43B28">
                      <w:pPr>
                        <w:jc w:val="both"/>
                        <w:rPr>
                          <w:rFonts w:ascii="Times New Roman" w:hAnsi="Times New Roman" w:cs="Times New Roman"/>
                          <w:szCs w:val="20"/>
                        </w:rPr>
                      </w:pPr>
                      <w:r w:rsidRPr="00E43B28">
                        <w:rPr>
                          <w:rFonts w:ascii="Times New Roman" w:hAnsi="Times New Roman" w:cs="Times New Roman"/>
                          <w:szCs w:val="20"/>
                        </w:rPr>
                        <w:t>Simple import weights are calculated by using imports from Germany (⸗500), so simple import weight assigned to Germany is 17% (⸗500/(500+2.442)).</w:t>
                      </w:r>
                    </w:p>
                  </w:txbxContent>
                </v:textbox>
                <w10:anchorlock/>
              </v:shape>
            </w:pict>
          </mc:Fallback>
        </mc:AlternateContent>
      </w:r>
    </w:p>
    <w:p w14:paraId="77C0393A" w14:textId="77280B18" w:rsidR="00026761" w:rsidRPr="006F6C60" w:rsidRDefault="00EC242A" w:rsidP="00625A83">
      <w:pPr>
        <w:pStyle w:val="Heading3"/>
        <w:rPr>
          <w:lang w:val="en-GB"/>
        </w:rPr>
      </w:pPr>
      <w:r w:rsidRPr="006F6C60">
        <w:rPr>
          <w:lang w:val="en-GB"/>
        </w:rPr>
        <w:t>T</w:t>
      </w:r>
      <w:r w:rsidR="00DF4BB5" w:rsidRPr="006F6C60">
        <w:rPr>
          <w:lang w:val="en-GB"/>
        </w:rPr>
        <w:t>rading partners selection</w:t>
      </w:r>
    </w:p>
    <w:p w14:paraId="563E991E" w14:textId="77777777" w:rsidR="00625A83" w:rsidRPr="006F6C60" w:rsidRDefault="00625A83" w:rsidP="009C6DB2">
      <w:pPr>
        <w:rPr>
          <w:lang w:val="en-GB"/>
        </w:rPr>
      </w:pPr>
    </w:p>
    <w:p w14:paraId="1FC20E74" w14:textId="2E6AC57C" w:rsidR="003026FC" w:rsidRPr="006F6C60" w:rsidRDefault="003026FC" w:rsidP="003026FC">
      <w:pPr>
        <w:jc w:val="both"/>
        <w:rPr>
          <w:rFonts w:ascii="Times New Roman" w:hAnsi="Times New Roman" w:cs="Times New Roman"/>
          <w:sz w:val="24"/>
          <w:lang w:val="en-GB"/>
        </w:rPr>
      </w:pPr>
      <w:r w:rsidRPr="006F6C60">
        <w:rPr>
          <w:rFonts w:ascii="Times New Roman" w:hAnsi="Times New Roman" w:cs="Times New Roman"/>
          <w:sz w:val="24"/>
          <w:lang w:val="en-GB"/>
        </w:rPr>
        <w:t xml:space="preserve">The </w:t>
      </w:r>
      <w:r w:rsidR="003B59B3" w:rsidRPr="006F6C60">
        <w:rPr>
          <w:rFonts w:ascii="Times New Roman" w:hAnsi="Times New Roman" w:cs="Times New Roman"/>
          <w:sz w:val="24"/>
          <w:lang w:val="en-GB"/>
        </w:rPr>
        <w:t xml:space="preserve">selection of countries is based on </w:t>
      </w:r>
      <w:r w:rsidRPr="006F6C60">
        <w:rPr>
          <w:rFonts w:ascii="Times New Roman" w:hAnsi="Times New Roman" w:cs="Times New Roman"/>
          <w:sz w:val="24"/>
          <w:lang w:val="en-GB"/>
        </w:rPr>
        <w:t>evaluation of individual trading partners</w:t>
      </w:r>
      <w:r w:rsidR="00075D67" w:rsidRPr="006F6C60">
        <w:rPr>
          <w:rFonts w:ascii="Times New Roman" w:hAnsi="Times New Roman" w:cs="Times New Roman"/>
          <w:sz w:val="24"/>
          <w:lang w:val="en-GB"/>
        </w:rPr>
        <w:t>’ shares</w:t>
      </w:r>
      <w:r w:rsidRPr="006F6C60">
        <w:rPr>
          <w:rFonts w:ascii="Times New Roman" w:hAnsi="Times New Roman" w:cs="Times New Roman"/>
          <w:sz w:val="24"/>
          <w:lang w:val="en-GB"/>
        </w:rPr>
        <w:t xml:space="preserve"> </w:t>
      </w:r>
      <w:r w:rsidR="00075D67" w:rsidRPr="006F6C60">
        <w:rPr>
          <w:rFonts w:ascii="Times New Roman" w:hAnsi="Times New Roman" w:cs="Times New Roman"/>
          <w:sz w:val="24"/>
          <w:lang w:val="en-GB"/>
        </w:rPr>
        <w:t>in overall BH</w:t>
      </w:r>
      <w:r w:rsidRPr="006F6C60">
        <w:rPr>
          <w:rFonts w:ascii="Times New Roman" w:hAnsi="Times New Roman" w:cs="Times New Roman"/>
          <w:sz w:val="24"/>
          <w:lang w:val="en-GB"/>
        </w:rPr>
        <w:t xml:space="preserve"> foreign trade</w:t>
      </w:r>
      <w:r w:rsidR="00075D67" w:rsidRPr="006F6C60">
        <w:rPr>
          <w:rFonts w:ascii="Times New Roman" w:hAnsi="Times New Roman" w:cs="Times New Roman"/>
          <w:sz w:val="24"/>
          <w:lang w:val="en-GB"/>
        </w:rPr>
        <w:t xml:space="preserve"> of manufacturing industry</w:t>
      </w:r>
      <w:r w:rsidRPr="006F6C60">
        <w:rPr>
          <w:rFonts w:ascii="Times New Roman" w:hAnsi="Times New Roman" w:cs="Times New Roman"/>
          <w:sz w:val="24"/>
          <w:lang w:val="en-GB"/>
        </w:rPr>
        <w:t xml:space="preserve"> </w:t>
      </w:r>
      <w:r w:rsidR="00D668B2" w:rsidRPr="006F6C60">
        <w:rPr>
          <w:rFonts w:ascii="Times New Roman" w:hAnsi="Times New Roman" w:cs="Times New Roman"/>
          <w:sz w:val="24"/>
          <w:lang w:val="en-GB"/>
        </w:rPr>
        <w:t>(</w:t>
      </w:r>
      <w:r w:rsidRPr="006F6C60">
        <w:rPr>
          <w:rFonts w:ascii="Times New Roman" w:hAnsi="Times New Roman" w:cs="Times New Roman"/>
          <w:sz w:val="24"/>
          <w:lang w:val="en-GB"/>
        </w:rPr>
        <w:t>in sections 5</w:t>
      </w:r>
      <w:r w:rsidR="00DA3244" w:rsidRPr="006F6C60">
        <w:rPr>
          <w:rFonts w:ascii="Times New Roman" w:hAnsi="Times New Roman" w:cs="Times New Roman"/>
          <w:sz w:val="24"/>
          <w:lang w:val="en-GB"/>
        </w:rPr>
        <w:t>–</w:t>
      </w:r>
      <w:r w:rsidRPr="006F6C60">
        <w:rPr>
          <w:rFonts w:ascii="Times New Roman" w:hAnsi="Times New Roman" w:cs="Times New Roman"/>
          <w:sz w:val="24"/>
          <w:lang w:val="en-GB"/>
        </w:rPr>
        <w:t>8 SITC Standard International Trade Classification</w:t>
      </w:r>
      <w:r w:rsidR="006F788A" w:rsidRPr="006F6C60">
        <w:rPr>
          <w:rFonts w:ascii="Times New Roman" w:hAnsi="Times New Roman" w:cs="Times New Roman"/>
          <w:sz w:val="24"/>
          <w:lang w:val="en-GB"/>
        </w:rPr>
        <w:t>)</w:t>
      </w:r>
      <w:r w:rsidR="00484768" w:rsidRPr="006F6C60">
        <w:rPr>
          <w:rFonts w:ascii="Times New Roman" w:hAnsi="Times New Roman" w:cs="Times New Roman"/>
          <w:sz w:val="24"/>
          <w:lang w:val="en-GB"/>
        </w:rPr>
        <w:t>.</w:t>
      </w:r>
    </w:p>
    <w:p w14:paraId="72B1441D" w14:textId="5EEEE7DB" w:rsidR="00395376" w:rsidRPr="006F6C60" w:rsidRDefault="00791DE9" w:rsidP="00026761">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According to mentioned criteria, t</w:t>
      </w:r>
      <w:r w:rsidR="00026761" w:rsidRPr="006F6C60">
        <w:rPr>
          <w:rFonts w:ascii="Times New Roman" w:hAnsi="Times New Roman" w:cs="Times New Roman"/>
          <w:sz w:val="24"/>
          <w:szCs w:val="24"/>
          <w:lang w:val="en-GB"/>
        </w:rPr>
        <w:t xml:space="preserve">he </w:t>
      </w:r>
      <w:r w:rsidR="003B59B3" w:rsidRPr="006F6C60">
        <w:rPr>
          <w:rFonts w:ascii="Times New Roman" w:hAnsi="Times New Roman" w:cs="Times New Roman"/>
          <w:sz w:val="24"/>
          <w:szCs w:val="24"/>
          <w:lang w:val="en-GB"/>
        </w:rPr>
        <w:t>group</w:t>
      </w:r>
      <w:r w:rsidR="004D29F1" w:rsidRPr="006F6C60">
        <w:rPr>
          <w:rFonts w:ascii="Times New Roman" w:hAnsi="Times New Roman" w:cs="Times New Roman"/>
          <w:sz w:val="24"/>
          <w:szCs w:val="24"/>
          <w:lang w:val="en-GB"/>
        </w:rPr>
        <w:t xml:space="preserve"> </w:t>
      </w:r>
      <w:r w:rsidRPr="006F6C60">
        <w:rPr>
          <w:rFonts w:ascii="Times New Roman" w:hAnsi="Times New Roman" w:cs="Times New Roman"/>
          <w:sz w:val="24"/>
          <w:szCs w:val="24"/>
          <w:lang w:val="en-GB"/>
        </w:rPr>
        <w:t xml:space="preserve">for calculation of effective exchange rate index </w:t>
      </w:r>
      <w:r w:rsidR="00D668B2" w:rsidRPr="006F6C60">
        <w:rPr>
          <w:rFonts w:ascii="Times New Roman" w:hAnsi="Times New Roman" w:cs="Times New Roman"/>
          <w:sz w:val="24"/>
          <w:szCs w:val="24"/>
          <w:lang w:val="en-GB"/>
        </w:rPr>
        <w:t>include</w:t>
      </w:r>
      <w:r w:rsidR="0060395F" w:rsidRPr="006F6C60">
        <w:rPr>
          <w:rFonts w:ascii="Times New Roman" w:hAnsi="Times New Roman" w:cs="Times New Roman"/>
          <w:sz w:val="24"/>
          <w:szCs w:val="24"/>
          <w:lang w:val="en-GB"/>
        </w:rPr>
        <w:t>s</w:t>
      </w:r>
      <w:r w:rsidR="00D668B2" w:rsidRPr="006F6C60">
        <w:rPr>
          <w:rFonts w:ascii="Times New Roman" w:hAnsi="Times New Roman" w:cs="Times New Roman"/>
          <w:sz w:val="24"/>
          <w:szCs w:val="24"/>
          <w:lang w:val="en-GB"/>
        </w:rPr>
        <w:t xml:space="preserve"> </w:t>
      </w:r>
      <w:r w:rsidR="000A398D" w:rsidRPr="006F6C60">
        <w:rPr>
          <w:rFonts w:ascii="Times New Roman" w:hAnsi="Times New Roman" w:cs="Times New Roman"/>
          <w:sz w:val="24"/>
          <w:szCs w:val="24"/>
          <w:lang w:val="en-GB"/>
        </w:rPr>
        <w:t xml:space="preserve">the </w:t>
      </w:r>
      <w:r w:rsidRPr="006F6C60">
        <w:rPr>
          <w:rFonts w:ascii="Times New Roman" w:hAnsi="Times New Roman" w:cs="Times New Roman"/>
          <w:sz w:val="24"/>
          <w:szCs w:val="24"/>
          <w:lang w:val="en-GB"/>
        </w:rPr>
        <w:t xml:space="preserve">24 most important countries. The group includes </w:t>
      </w:r>
      <w:r w:rsidR="00026761" w:rsidRPr="006F6C60">
        <w:rPr>
          <w:rFonts w:ascii="Times New Roman" w:hAnsi="Times New Roman" w:cs="Times New Roman"/>
          <w:sz w:val="24"/>
          <w:szCs w:val="24"/>
          <w:lang w:val="en-GB"/>
        </w:rPr>
        <w:t xml:space="preserve">Austria, Belgium, China, Croatia, </w:t>
      </w:r>
      <w:r w:rsidR="0086658D" w:rsidRPr="006F6C60">
        <w:rPr>
          <w:rFonts w:ascii="Times New Roman" w:hAnsi="Times New Roman" w:cs="Times New Roman"/>
          <w:sz w:val="24"/>
          <w:szCs w:val="24"/>
          <w:lang w:val="en-GB"/>
        </w:rPr>
        <w:t>Czech</w:t>
      </w:r>
      <w:r w:rsidR="006441F8">
        <w:rPr>
          <w:rFonts w:ascii="Times New Roman" w:hAnsi="Times New Roman" w:cs="Times New Roman"/>
          <w:sz w:val="24"/>
          <w:szCs w:val="24"/>
          <w:lang w:val="en-GB"/>
        </w:rPr>
        <w:t xml:space="preserve"> Republic</w:t>
      </w:r>
      <w:r w:rsidR="00026761" w:rsidRPr="006F6C60">
        <w:rPr>
          <w:rFonts w:ascii="Times New Roman" w:hAnsi="Times New Roman" w:cs="Times New Roman"/>
          <w:sz w:val="24"/>
          <w:szCs w:val="24"/>
          <w:lang w:val="en-GB"/>
        </w:rPr>
        <w:t>, France, Germany, Hungary,</w:t>
      </w:r>
      <w:r w:rsidRPr="006F6C60">
        <w:rPr>
          <w:rFonts w:ascii="Times New Roman" w:hAnsi="Times New Roman" w:cs="Times New Roman"/>
          <w:sz w:val="24"/>
          <w:szCs w:val="24"/>
          <w:lang w:val="en-GB"/>
        </w:rPr>
        <w:t xml:space="preserve"> India,</w:t>
      </w:r>
      <w:r w:rsidR="00026761" w:rsidRPr="006F6C60">
        <w:rPr>
          <w:rFonts w:ascii="Times New Roman" w:hAnsi="Times New Roman" w:cs="Times New Roman"/>
          <w:sz w:val="24"/>
          <w:szCs w:val="24"/>
          <w:lang w:val="en-GB"/>
        </w:rPr>
        <w:t xml:space="preserve"> Italy, Montenegro, Netherlands, </w:t>
      </w:r>
      <w:r w:rsidR="0086658D" w:rsidRPr="006F6C60">
        <w:rPr>
          <w:rFonts w:ascii="Times New Roman" w:hAnsi="Times New Roman" w:cs="Times New Roman"/>
          <w:sz w:val="24"/>
          <w:szCs w:val="24"/>
          <w:lang w:val="en-GB"/>
        </w:rPr>
        <w:t xml:space="preserve">North Macedonia, </w:t>
      </w:r>
      <w:r w:rsidR="00026761" w:rsidRPr="006F6C60">
        <w:rPr>
          <w:rFonts w:ascii="Times New Roman" w:hAnsi="Times New Roman" w:cs="Times New Roman"/>
          <w:sz w:val="24"/>
          <w:szCs w:val="24"/>
          <w:lang w:val="en-GB"/>
        </w:rPr>
        <w:t>Poland, Romania, Russian Federation</w:t>
      </w:r>
      <w:r w:rsidR="00344604" w:rsidRPr="006F6C60">
        <w:rPr>
          <w:rStyle w:val="FootnoteReference"/>
          <w:rFonts w:ascii="Times New Roman" w:hAnsi="Times New Roman" w:cs="Times New Roman"/>
          <w:sz w:val="24"/>
          <w:szCs w:val="24"/>
          <w:lang w:val="en-GB"/>
        </w:rPr>
        <w:footnoteReference w:id="1"/>
      </w:r>
      <w:r w:rsidR="00026761" w:rsidRPr="006F6C60">
        <w:rPr>
          <w:rFonts w:ascii="Times New Roman" w:hAnsi="Times New Roman" w:cs="Times New Roman"/>
          <w:sz w:val="24"/>
          <w:szCs w:val="24"/>
          <w:lang w:val="en-GB"/>
        </w:rPr>
        <w:t xml:space="preserve">, Serbia, </w:t>
      </w:r>
      <w:r w:rsidRPr="006F6C60">
        <w:rPr>
          <w:rFonts w:ascii="Times New Roman" w:hAnsi="Times New Roman" w:cs="Times New Roman"/>
          <w:sz w:val="24"/>
          <w:szCs w:val="24"/>
          <w:lang w:val="en-GB"/>
        </w:rPr>
        <w:t xml:space="preserve">Slovakia, </w:t>
      </w:r>
      <w:r w:rsidR="00026761" w:rsidRPr="006F6C60">
        <w:rPr>
          <w:rFonts w:ascii="Times New Roman" w:hAnsi="Times New Roman" w:cs="Times New Roman"/>
          <w:sz w:val="24"/>
          <w:szCs w:val="24"/>
          <w:lang w:val="en-GB"/>
        </w:rPr>
        <w:t xml:space="preserve">Slovenia, </w:t>
      </w:r>
      <w:r w:rsidRPr="006F6C60">
        <w:rPr>
          <w:rFonts w:ascii="Times New Roman" w:hAnsi="Times New Roman" w:cs="Times New Roman"/>
          <w:sz w:val="24"/>
          <w:szCs w:val="24"/>
          <w:lang w:val="en-GB"/>
        </w:rPr>
        <w:t xml:space="preserve">Spain, </w:t>
      </w:r>
      <w:r w:rsidR="00026761" w:rsidRPr="006F6C60">
        <w:rPr>
          <w:rFonts w:ascii="Times New Roman" w:hAnsi="Times New Roman" w:cs="Times New Roman"/>
          <w:sz w:val="24"/>
          <w:szCs w:val="24"/>
          <w:lang w:val="en-GB"/>
        </w:rPr>
        <w:t>Switzerland, Turkey, United Kingdom, and U</w:t>
      </w:r>
      <w:r w:rsidR="003026FC" w:rsidRPr="006F6C60">
        <w:rPr>
          <w:rFonts w:ascii="Times New Roman" w:hAnsi="Times New Roman" w:cs="Times New Roman"/>
          <w:sz w:val="24"/>
          <w:lang w:val="en-GB"/>
        </w:rPr>
        <w:t xml:space="preserve">nited States, with a </w:t>
      </w:r>
      <w:r w:rsidR="00D668B2" w:rsidRPr="006F6C60">
        <w:rPr>
          <w:rFonts w:ascii="Times New Roman" w:hAnsi="Times New Roman" w:cs="Times New Roman"/>
          <w:sz w:val="24"/>
          <w:lang w:val="en-GB"/>
        </w:rPr>
        <w:t xml:space="preserve">total </w:t>
      </w:r>
      <w:r w:rsidR="003026FC" w:rsidRPr="006F6C60">
        <w:rPr>
          <w:rFonts w:ascii="Times New Roman" w:hAnsi="Times New Roman" w:cs="Times New Roman"/>
          <w:sz w:val="24"/>
          <w:lang w:val="en-GB"/>
        </w:rPr>
        <w:t>significance</w:t>
      </w:r>
      <w:r w:rsidR="003026FC" w:rsidRPr="006F6C60">
        <w:rPr>
          <w:rFonts w:ascii="Times New Roman" w:hAnsi="Times New Roman" w:cs="Times New Roman"/>
          <w:sz w:val="24"/>
          <w:szCs w:val="24"/>
          <w:lang w:val="en-GB"/>
        </w:rPr>
        <w:t xml:space="preserve"> share </w:t>
      </w:r>
      <w:r w:rsidR="00281673" w:rsidRPr="006F6C60">
        <w:rPr>
          <w:rFonts w:ascii="Times New Roman" w:hAnsi="Times New Roman" w:cs="Times New Roman"/>
          <w:sz w:val="24"/>
          <w:szCs w:val="24"/>
          <w:lang w:val="en-GB"/>
        </w:rPr>
        <w:t>for the group</w:t>
      </w:r>
      <w:r w:rsidR="003026FC" w:rsidRPr="006F6C60">
        <w:rPr>
          <w:rFonts w:ascii="Times New Roman" w:hAnsi="Times New Roman" w:cs="Times New Roman"/>
          <w:sz w:val="24"/>
          <w:szCs w:val="24"/>
          <w:lang w:val="en-GB"/>
        </w:rPr>
        <w:t xml:space="preserve"> </w:t>
      </w:r>
      <w:r w:rsidR="00D668B2" w:rsidRPr="006F6C60">
        <w:rPr>
          <w:rFonts w:ascii="Times New Roman" w:hAnsi="Times New Roman" w:cs="Times New Roman"/>
          <w:sz w:val="24"/>
          <w:szCs w:val="24"/>
          <w:lang w:val="en-GB"/>
        </w:rPr>
        <w:t xml:space="preserve">approximately </w:t>
      </w:r>
      <w:r w:rsidR="003026FC" w:rsidRPr="006F6C60">
        <w:rPr>
          <w:rFonts w:ascii="Times New Roman" w:hAnsi="Times New Roman" w:cs="Times New Roman"/>
          <w:sz w:val="24"/>
          <w:szCs w:val="24"/>
          <w:lang w:val="en-GB"/>
        </w:rPr>
        <w:t>90%.</w:t>
      </w:r>
      <w:r w:rsidRPr="006F6C60">
        <w:rPr>
          <w:rFonts w:ascii="Times New Roman" w:hAnsi="Times New Roman" w:cs="Times New Roman"/>
          <w:sz w:val="24"/>
          <w:szCs w:val="24"/>
          <w:lang w:val="en-GB"/>
        </w:rPr>
        <w:t xml:space="preserve"> In </w:t>
      </w:r>
      <w:r w:rsidR="009C6DB2" w:rsidRPr="006F6C60">
        <w:rPr>
          <w:rFonts w:ascii="Times New Roman" w:hAnsi="Times New Roman" w:cs="Times New Roman"/>
          <w:sz w:val="24"/>
          <w:szCs w:val="24"/>
          <w:lang w:val="en-GB"/>
        </w:rPr>
        <w:t>c</w:t>
      </w:r>
      <w:r w:rsidRPr="006F6C60">
        <w:rPr>
          <w:rFonts w:ascii="Times New Roman" w:hAnsi="Times New Roman" w:cs="Times New Roman"/>
          <w:sz w:val="24"/>
          <w:szCs w:val="24"/>
          <w:lang w:val="en-GB"/>
        </w:rPr>
        <w:t>ase that one of the countries has become a significant trading partner, it should be included in the calculation.</w:t>
      </w:r>
      <w:r w:rsidRPr="006F6C60">
        <w:rPr>
          <w:rStyle w:val="FootnoteReference"/>
          <w:rFonts w:ascii="Times New Roman" w:hAnsi="Times New Roman" w:cs="Times New Roman"/>
          <w:sz w:val="24"/>
          <w:szCs w:val="24"/>
          <w:lang w:val="en-GB"/>
        </w:rPr>
        <w:footnoteReference w:id="2"/>
      </w:r>
    </w:p>
    <w:p w14:paraId="158F13C9" w14:textId="4FECF0A2" w:rsidR="00412333" w:rsidRPr="006F6C60" w:rsidRDefault="00412333" w:rsidP="00412333">
      <w:pPr>
        <w:pStyle w:val="Caption"/>
        <w:rPr>
          <w:lang w:val="en-GB"/>
        </w:rPr>
      </w:pPr>
      <w:r w:rsidRPr="006F6C60">
        <w:rPr>
          <w:lang w:val="en-GB"/>
        </w:rPr>
        <w:lastRenderedPageBreak/>
        <w:t xml:space="preserve">Figure </w:t>
      </w:r>
      <w:r w:rsidRPr="006F6C60">
        <w:rPr>
          <w:lang w:val="en-GB"/>
        </w:rPr>
        <w:fldChar w:fldCharType="begin"/>
      </w:r>
      <w:r w:rsidRPr="006F6C60">
        <w:rPr>
          <w:lang w:val="en-GB"/>
        </w:rPr>
        <w:instrText xml:space="preserve"> SEQ Figure \* ARABIC </w:instrText>
      </w:r>
      <w:r w:rsidRPr="006F6C60">
        <w:rPr>
          <w:lang w:val="en-GB"/>
        </w:rPr>
        <w:fldChar w:fldCharType="separate"/>
      </w:r>
      <w:r w:rsidR="00583AC8" w:rsidRPr="006F6C60">
        <w:rPr>
          <w:lang w:val="en-GB"/>
        </w:rPr>
        <w:t>2</w:t>
      </w:r>
      <w:r w:rsidRPr="006F6C60">
        <w:rPr>
          <w:lang w:val="en-GB"/>
        </w:rPr>
        <w:fldChar w:fldCharType="end"/>
      </w:r>
      <w:r w:rsidRPr="006F6C60">
        <w:rPr>
          <w:lang w:val="en-GB"/>
        </w:rPr>
        <w:t xml:space="preserve"> </w:t>
      </w:r>
      <w:r w:rsidR="00281673" w:rsidRPr="006F6C60">
        <w:rPr>
          <w:lang w:val="en-GB"/>
        </w:rPr>
        <w:t>M</w:t>
      </w:r>
      <w:r w:rsidRPr="006F6C60">
        <w:rPr>
          <w:lang w:val="en-GB"/>
        </w:rPr>
        <w:t>arket shares in total BH trade (5</w:t>
      </w:r>
      <w:r w:rsidR="00424DCB" w:rsidRPr="006F6C60">
        <w:rPr>
          <w:lang w:val="en-GB"/>
        </w:rPr>
        <w:t>–</w:t>
      </w:r>
      <w:r w:rsidRPr="006F6C60">
        <w:rPr>
          <w:lang w:val="en-GB"/>
        </w:rPr>
        <w:t>8 SITC)</w:t>
      </w:r>
    </w:p>
    <w:tbl>
      <w:tblPr>
        <w:tblStyle w:val="PlainTable51"/>
        <w:tblW w:w="9551" w:type="dxa"/>
        <w:tblLook w:val="04A0" w:firstRow="1" w:lastRow="0" w:firstColumn="1" w:lastColumn="0" w:noHBand="0" w:noVBand="1"/>
      </w:tblPr>
      <w:tblGrid>
        <w:gridCol w:w="2136"/>
        <w:gridCol w:w="1079"/>
        <w:gridCol w:w="1062"/>
        <w:gridCol w:w="955"/>
        <w:gridCol w:w="95"/>
        <w:gridCol w:w="844"/>
        <w:gridCol w:w="261"/>
        <w:gridCol w:w="753"/>
        <w:gridCol w:w="261"/>
        <w:gridCol w:w="800"/>
        <w:gridCol w:w="261"/>
        <w:gridCol w:w="654"/>
        <w:gridCol w:w="390"/>
      </w:tblGrid>
      <w:tr w:rsidR="00143BD0" w:rsidRPr="005C3C69" w14:paraId="176CE4C3" w14:textId="163F4719" w:rsidTr="00BD6190">
        <w:trPr>
          <w:cnfStyle w:val="100000000000" w:firstRow="1" w:lastRow="0" w:firstColumn="0" w:lastColumn="0" w:oddVBand="0" w:evenVBand="0" w:oddHBand="0" w:evenHBand="0" w:firstRowFirstColumn="0" w:firstRowLastColumn="0" w:lastRowFirstColumn="0" w:lastRowLastColumn="0"/>
          <w:trHeight w:val="579"/>
        </w:trPr>
        <w:tc>
          <w:tcPr>
            <w:cnfStyle w:val="001000000100" w:firstRow="0" w:lastRow="0" w:firstColumn="1" w:lastColumn="0" w:oddVBand="0" w:evenVBand="0" w:oddHBand="0" w:evenHBand="0" w:firstRowFirstColumn="1" w:firstRowLastColumn="0" w:lastRowFirstColumn="0" w:lastRowLastColumn="0"/>
            <w:tcW w:w="2136" w:type="dxa"/>
            <w:noWrap/>
            <w:hideMark/>
          </w:tcPr>
          <w:p w14:paraId="5171735D" w14:textId="77777777" w:rsidR="00143BD0" w:rsidRPr="00143BD0" w:rsidRDefault="00143BD0" w:rsidP="00F968C4">
            <w:pPr>
              <w:spacing w:after="0" w:line="240" w:lineRule="auto"/>
              <w:jc w:val="center"/>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Economy</w:t>
            </w:r>
          </w:p>
        </w:tc>
        <w:tc>
          <w:tcPr>
            <w:tcW w:w="1079" w:type="dxa"/>
            <w:hideMark/>
          </w:tcPr>
          <w:p w14:paraId="086399D8"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2004-2006</w:t>
            </w:r>
          </w:p>
        </w:tc>
        <w:tc>
          <w:tcPr>
            <w:tcW w:w="1062" w:type="dxa"/>
            <w:hideMark/>
          </w:tcPr>
          <w:p w14:paraId="7011ABE3"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2007-2009</w:t>
            </w:r>
          </w:p>
        </w:tc>
        <w:tc>
          <w:tcPr>
            <w:tcW w:w="1050" w:type="dxa"/>
            <w:gridSpan w:val="2"/>
            <w:hideMark/>
          </w:tcPr>
          <w:p w14:paraId="70FC1B0C"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2010-2012</w:t>
            </w:r>
          </w:p>
        </w:tc>
        <w:tc>
          <w:tcPr>
            <w:tcW w:w="1105" w:type="dxa"/>
            <w:gridSpan w:val="2"/>
            <w:hideMark/>
          </w:tcPr>
          <w:p w14:paraId="12A697AB"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2013-2015</w:t>
            </w:r>
          </w:p>
        </w:tc>
        <w:tc>
          <w:tcPr>
            <w:tcW w:w="1014" w:type="dxa"/>
            <w:gridSpan w:val="2"/>
            <w:hideMark/>
          </w:tcPr>
          <w:p w14:paraId="1C153BC9"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2016-2018</w:t>
            </w:r>
          </w:p>
        </w:tc>
        <w:tc>
          <w:tcPr>
            <w:tcW w:w="1061" w:type="dxa"/>
            <w:gridSpan w:val="2"/>
            <w:hideMark/>
          </w:tcPr>
          <w:p w14:paraId="75A35E7D" w14:textId="77777777"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2019-2021</w:t>
            </w:r>
          </w:p>
        </w:tc>
        <w:tc>
          <w:tcPr>
            <w:tcW w:w="1044" w:type="dxa"/>
            <w:gridSpan w:val="2"/>
          </w:tcPr>
          <w:p w14:paraId="149751A4" w14:textId="583D374F" w:rsidR="00143BD0" w:rsidRPr="00143BD0" w:rsidRDefault="00143BD0" w:rsidP="00F968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6"/>
                <w:szCs w:val="16"/>
                <w:lang w:val="en-GB" w:eastAsia="bs-Latn-BA"/>
              </w:rPr>
            </w:pPr>
            <w:r w:rsidRPr="00143BD0">
              <w:rPr>
                <w:rFonts w:ascii="Times" w:eastAsia="Times New Roman" w:hAnsi="Times" w:cs="Times"/>
                <w:b/>
                <w:bCs/>
                <w:color w:val="000000"/>
                <w:sz w:val="16"/>
                <w:szCs w:val="16"/>
                <w:lang w:val="en-GB" w:eastAsia="bs-Latn-BA"/>
              </w:rPr>
              <w:t>Average for</w:t>
            </w:r>
            <w:r w:rsidRPr="00143BD0">
              <w:rPr>
                <w:rFonts w:ascii="Times" w:eastAsia="Times New Roman" w:hAnsi="Times" w:cs="Times"/>
                <w:b/>
                <w:bCs/>
                <w:color w:val="000000"/>
                <w:sz w:val="16"/>
                <w:szCs w:val="16"/>
                <w:lang w:val="en-GB" w:eastAsia="bs-Latn-BA"/>
              </w:rPr>
              <w:br/>
              <w:t>2022-2024</w:t>
            </w:r>
          </w:p>
        </w:tc>
      </w:tr>
      <w:tr w:rsidR="006A50F5" w:rsidRPr="005C3C69" w14:paraId="44C38098" w14:textId="0C23C5F7"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4790D05A" w14:textId="70C4DB66"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Austrija</w:t>
            </w:r>
          </w:p>
        </w:tc>
        <w:tc>
          <w:tcPr>
            <w:tcW w:w="1079" w:type="dxa"/>
            <w:noWrap/>
            <w:hideMark/>
          </w:tcPr>
          <w:p w14:paraId="1995D96D" w14:textId="6587BC0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4,5%</w:t>
            </w:r>
          </w:p>
        </w:tc>
        <w:tc>
          <w:tcPr>
            <w:tcW w:w="1062" w:type="dxa"/>
            <w:noWrap/>
            <w:hideMark/>
          </w:tcPr>
          <w:p w14:paraId="24C2DE13" w14:textId="1E999B5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4,5%</w:t>
            </w:r>
          </w:p>
        </w:tc>
        <w:tc>
          <w:tcPr>
            <w:tcW w:w="955" w:type="dxa"/>
            <w:noWrap/>
            <w:hideMark/>
          </w:tcPr>
          <w:p w14:paraId="62CE5093" w14:textId="7A05B14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4,8%</w:t>
            </w:r>
          </w:p>
        </w:tc>
        <w:tc>
          <w:tcPr>
            <w:tcW w:w="939" w:type="dxa"/>
            <w:gridSpan w:val="2"/>
            <w:noWrap/>
            <w:hideMark/>
          </w:tcPr>
          <w:p w14:paraId="1FF5F0CB" w14:textId="6B4D0D6A"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5,2%</w:t>
            </w:r>
          </w:p>
        </w:tc>
        <w:tc>
          <w:tcPr>
            <w:tcW w:w="1014" w:type="dxa"/>
            <w:gridSpan w:val="2"/>
            <w:noWrap/>
            <w:hideMark/>
          </w:tcPr>
          <w:p w14:paraId="392369F9" w14:textId="1330881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5,2%</w:t>
            </w:r>
          </w:p>
        </w:tc>
        <w:tc>
          <w:tcPr>
            <w:tcW w:w="1061" w:type="dxa"/>
            <w:gridSpan w:val="2"/>
            <w:noWrap/>
            <w:hideMark/>
          </w:tcPr>
          <w:p w14:paraId="1EA54136" w14:textId="4BDE781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5,9%</w:t>
            </w:r>
          </w:p>
        </w:tc>
        <w:tc>
          <w:tcPr>
            <w:tcW w:w="915" w:type="dxa"/>
            <w:gridSpan w:val="2"/>
          </w:tcPr>
          <w:p w14:paraId="536E4FD9" w14:textId="530B191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5,9%</w:t>
            </w:r>
          </w:p>
        </w:tc>
      </w:tr>
      <w:tr w:rsidR="006A50F5" w:rsidRPr="005C3C69" w14:paraId="4A5DA3D0" w14:textId="49FA1DBC"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1B29281B" w14:textId="60EFB3BE"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Pr>
                <w:rFonts w:ascii="Times New Roman" w:hAnsi="Times New Roman" w:cs="Times New Roman"/>
                <w:sz w:val="18"/>
                <w:szCs w:val="18"/>
              </w:rPr>
              <w:t>Belgium</w:t>
            </w:r>
          </w:p>
        </w:tc>
        <w:tc>
          <w:tcPr>
            <w:tcW w:w="1079" w:type="dxa"/>
            <w:noWrap/>
            <w:hideMark/>
          </w:tcPr>
          <w:p w14:paraId="14F441F8" w14:textId="544E895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1062" w:type="dxa"/>
            <w:noWrap/>
            <w:hideMark/>
          </w:tcPr>
          <w:p w14:paraId="7993765F" w14:textId="2A1AE7BB"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955" w:type="dxa"/>
            <w:noWrap/>
            <w:hideMark/>
          </w:tcPr>
          <w:p w14:paraId="29310BF4" w14:textId="4F015D04"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939" w:type="dxa"/>
            <w:gridSpan w:val="2"/>
            <w:noWrap/>
            <w:hideMark/>
          </w:tcPr>
          <w:p w14:paraId="59A469C7" w14:textId="59DC258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1014" w:type="dxa"/>
            <w:gridSpan w:val="2"/>
            <w:noWrap/>
            <w:hideMark/>
          </w:tcPr>
          <w:p w14:paraId="137AE4D7" w14:textId="086A677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0,7%</w:t>
            </w:r>
          </w:p>
        </w:tc>
        <w:tc>
          <w:tcPr>
            <w:tcW w:w="1061" w:type="dxa"/>
            <w:gridSpan w:val="2"/>
            <w:noWrap/>
            <w:hideMark/>
          </w:tcPr>
          <w:p w14:paraId="6CA9D502" w14:textId="62D9486A"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0,8%</w:t>
            </w:r>
          </w:p>
        </w:tc>
        <w:tc>
          <w:tcPr>
            <w:tcW w:w="915" w:type="dxa"/>
            <w:gridSpan w:val="2"/>
          </w:tcPr>
          <w:p w14:paraId="1B539056" w14:textId="779B7758"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0,8%</w:t>
            </w:r>
          </w:p>
        </w:tc>
      </w:tr>
      <w:tr w:rsidR="006A50F5" w:rsidRPr="005C3C69" w14:paraId="2E7C8824" w14:textId="6FD50151"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05624698" w14:textId="0159DB25"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United Kingdom</w:t>
            </w:r>
          </w:p>
        </w:tc>
        <w:tc>
          <w:tcPr>
            <w:tcW w:w="1079" w:type="dxa"/>
            <w:noWrap/>
            <w:hideMark/>
          </w:tcPr>
          <w:p w14:paraId="263AFB81" w14:textId="505480B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1062" w:type="dxa"/>
            <w:noWrap/>
            <w:hideMark/>
          </w:tcPr>
          <w:p w14:paraId="3FCF45E0" w14:textId="652589E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0,7%</w:t>
            </w:r>
          </w:p>
        </w:tc>
        <w:tc>
          <w:tcPr>
            <w:tcW w:w="955" w:type="dxa"/>
            <w:noWrap/>
            <w:hideMark/>
          </w:tcPr>
          <w:p w14:paraId="0DB87D31" w14:textId="7B26884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939" w:type="dxa"/>
            <w:gridSpan w:val="2"/>
            <w:noWrap/>
            <w:hideMark/>
          </w:tcPr>
          <w:p w14:paraId="79A779F8" w14:textId="37050D5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1014" w:type="dxa"/>
            <w:gridSpan w:val="2"/>
            <w:noWrap/>
            <w:hideMark/>
          </w:tcPr>
          <w:p w14:paraId="28FF0FA3" w14:textId="7749EE8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1061" w:type="dxa"/>
            <w:gridSpan w:val="2"/>
            <w:noWrap/>
            <w:hideMark/>
          </w:tcPr>
          <w:p w14:paraId="5C07B375" w14:textId="2E3D79D0"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0,8%</w:t>
            </w:r>
          </w:p>
        </w:tc>
        <w:tc>
          <w:tcPr>
            <w:tcW w:w="915" w:type="dxa"/>
            <w:gridSpan w:val="2"/>
          </w:tcPr>
          <w:p w14:paraId="59A0649B" w14:textId="79E4396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0,5%</w:t>
            </w:r>
          </w:p>
        </w:tc>
      </w:tr>
      <w:tr w:rsidR="006A50F5" w:rsidRPr="005C3C69" w14:paraId="07E833AE" w14:textId="7940629A"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A7F917C" w14:textId="29DAC7C4"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France</w:t>
            </w:r>
          </w:p>
        </w:tc>
        <w:tc>
          <w:tcPr>
            <w:tcW w:w="1079" w:type="dxa"/>
            <w:noWrap/>
            <w:hideMark/>
          </w:tcPr>
          <w:p w14:paraId="0AFD3C09" w14:textId="046A3DA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1,9%</w:t>
            </w:r>
          </w:p>
        </w:tc>
        <w:tc>
          <w:tcPr>
            <w:tcW w:w="1062" w:type="dxa"/>
            <w:noWrap/>
            <w:hideMark/>
          </w:tcPr>
          <w:p w14:paraId="2FF4CDA8" w14:textId="23D49BF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955" w:type="dxa"/>
            <w:noWrap/>
            <w:hideMark/>
          </w:tcPr>
          <w:p w14:paraId="5D827C33" w14:textId="027B477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1,8%</w:t>
            </w:r>
          </w:p>
        </w:tc>
        <w:tc>
          <w:tcPr>
            <w:tcW w:w="939" w:type="dxa"/>
            <w:gridSpan w:val="2"/>
            <w:noWrap/>
            <w:hideMark/>
          </w:tcPr>
          <w:p w14:paraId="71E38605" w14:textId="1CCAEDE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1,8%</w:t>
            </w:r>
          </w:p>
        </w:tc>
        <w:tc>
          <w:tcPr>
            <w:tcW w:w="1014" w:type="dxa"/>
            <w:gridSpan w:val="2"/>
            <w:noWrap/>
            <w:hideMark/>
          </w:tcPr>
          <w:p w14:paraId="40995152" w14:textId="23AA23E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1061" w:type="dxa"/>
            <w:gridSpan w:val="2"/>
            <w:noWrap/>
            <w:hideMark/>
          </w:tcPr>
          <w:p w14:paraId="54D19905" w14:textId="352A3CA4"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2,2%</w:t>
            </w:r>
          </w:p>
        </w:tc>
        <w:tc>
          <w:tcPr>
            <w:tcW w:w="915" w:type="dxa"/>
            <w:gridSpan w:val="2"/>
          </w:tcPr>
          <w:p w14:paraId="3613950C" w14:textId="32C398CD"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2,0%</w:t>
            </w:r>
          </w:p>
        </w:tc>
      </w:tr>
      <w:tr w:rsidR="006A50F5" w:rsidRPr="005C3C69" w14:paraId="3F26178A" w14:textId="2849C4CD"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2134C09" w14:textId="6DD1058C"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Netherlands</w:t>
            </w:r>
          </w:p>
        </w:tc>
        <w:tc>
          <w:tcPr>
            <w:tcW w:w="1079" w:type="dxa"/>
            <w:noWrap/>
            <w:hideMark/>
          </w:tcPr>
          <w:p w14:paraId="6958ED74" w14:textId="181C020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62" w:type="dxa"/>
            <w:noWrap/>
            <w:hideMark/>
          </w:tcPr>
          <w:p w14:paraId="139A6278" w14:textId="7B8951E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955" w:type="dxa"/>
            <w:noWrap/>
            <w:hideMark/>
          </w:tcPr>
          <w:p w14:paraId="24C05B94" w14:textId="5EED6DD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939" w:type="dxa"/>
            <w:gridSpan w:val="2"/>
            <w:noWrap/>
            <w:hideMark/>
          </w:tcPr>
          <w:p w14:paraId="02860946" w14:textId="7224EE0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1,4%</w:t>
            </w:r>
          </w:p>
        </w:tc>
        <w:tc>
          <w:tcPr>
            <w:tcW w:w="1014" w:type="dxa"/>
            <w:gridSpan w:val="2"/>
            <w:noWrap/>
            <w:hideMark/>
          </w:tcPr>
          <w:p w14:paraId="6B1E6100" w14:textId="1157FB5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1,7%</w:t>
            </w:r>
          </w:p>
        </w:tc>
        <w:tc>
          <w:tcPr>
            <w:tcW w:w="1061" w:type="dxa"/>
            <w:gridSpan w:val="2"/>
            <w:noWrap/>
            <w:hideMark/>
          </w:tcPr>
          <w:p w14:paraId="077C1B0B" w14:textId="2A0C3B5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1,7%</w:t>
            </w:r>
          </w:p>
        </w:tc>
        <w:tc>
          <w:tcPr>
            <w:tcW w:w="915" w:type="dxa"/>
            <w:gridSpan w:val="2"/>
          </w:tcPr>
          <w:p w14:paraId="310FC557" w14:textId="5FCD3E2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1,8%</w:t>
            </w:r>
          </w:p>
        </w:tc>
      </w:tr>
      <w:tr w:rsidR="006A50F5" w:rsidRPr="005C3C69" w14:paraId="118AC26B" w14:textId="45125E6A"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3361D8DC" w14:textId="57FC6E60"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Croatia</w:t>
            </w:r>
          </w:p>
        </w:tc>
        <w:tc>
          <w:tcPr>
            <w:tcW w:w="1079" w:type="dxa"/>
            <w:noWrap/>
            <w:hideMark/>
          </w:tcPr>
          <w:p w14:paraId="4BC92D96" w14:textId="198257B8"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17,9%</w:t>
            </w:r>
          </w:p>
        </w:tc>
        <w:tc>
          <w:tcPr>
            <w:tcW w:w="1062" w:type="dxa"/>
            <w:noWrap/>
            <w:hideMark/>
          </w:tcPr>
          <w:p w14:paraId="7FE6C022" w14:textId="205BF9A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16,9%</w:t>
            </w:r>
          </w:p>
        </w:tc>
        <w:tc>
          <w:tcPr>
            <w:tcW w:w="955" w:type="dxa"/>
            <w:noWrap/>
            <w:hideMark/>
          </w:tcPr>
          <w:p w14:paraId="5265E717" w14:textId="57D9427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14,7%</w:t>
            </w:r>
          </w:p>
        </w:tc>
        <w:tc>
          <w:tcPr>
            <w:tcW w:w="939" w:type="dxa"/>
            <w:gridSpan w:val="2"/>
            <w:noWrap/>
            <w:hideMark/>
          </w:tcPr>
          <w:p w14:paraId="2A5F383F" w14:textId="1981F9A7"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11,7%</w:t>
            </w:r>
          </w:p>
        </w:tc>
        <w:tc>
          <w:tcPr>
            <w:tcW w:w="1014" w:type="dxa"/>
            <w:gridSpan w:val="2"/>
            <w:noWrap/>
            <w:hideMark/>
          </w:tcPr>
          <w:p w14:paraId="21FD8907" w14:textId="58E4BAD4"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10,6%</w:t>
            </w:r>
          </w:p>
        </w:tc>
        <w:tc>
          <w:tcPr>
            <w:tcW w:w="1061" w:type="dxa"/>
            <w:gridSpan w:val="2"/>
            <w:noWrap/>
            <w:hideMark/>
          </w:tcPr>
          <w:p w14:paraId="167E979B" w14:textId="0CF222D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10,7%</w:t>
            </w:r>
          </w:p>
        </w:tc>
        <w:tc>
          <w:tcPr>
            <w:tcW w:w="915" w:type="dxa"/>
            <w:gridSpan w:val="2"/>
          </w:tcPr>
          <w:p w14:paraId="6CBCF11B" w14:textId="17B773B7"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11,0%</w:t>
            </w:r>
          </w:p>
        </w:tc>
      </w:tr>
      <w:tr w:rsidR="006A50F5" w:rsidRPr="005C3C69" w14:paraId="12A74030" w14:textId="277A8887"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135143B0" w14:textId="04C25B3C"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India</w:t>
            </w:r>
          </w:p>
        </w:tc>
        <w:tc>
          <w:tcPr>
            <w:tcW w:w="1079" w:type="dxa"/>
            <w:noWrap/>
            <w:hideMark/>
          </w:tcPr>
          <w:p w14:paraId="2F9E6EFC" w14:textId="4B09C2C2"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0,2%</w:t>
            </w:r>
          </w:p>
        </w:tc>
        <w:tc>
          <w:tcPr>
            <w:tcW w:w="1062" w:type="dxa"/>
            <w:noWrap/>
            <w:hideMark/>
          </w:tcPr>
          <w:p w14:paraId="6C148E4A" w14:textId="11CE659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0,3%</w:t>
            </w:r>
          </w:p>
        </w:tc>
        <w:tc>
          <w:tcPr>
            <w:tcW w:w="955" w:type="dxa"/>
            <w:noWrap/>
            <w:hideMark/>
          </w:tcPr>
          <w:p w14:paraId="6BA3976E" w14:textId="115DF16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0,4%</w:t>
            </w:r>
          </w:p>
        </w:tc>
        <w:tc>
          <w:tcPr>
            <w:tcW w:w="939" w:type="dxa"/>
            <w:gridSpan w:val="2"/>
            <w:noWrap/>
            <w:hideMark/>
          </w:tcPr>
          <w:p w14:paraId="7DF53C30" w14:textId="036CC0AA"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0,4%</w:t>
            </w:r>
          </w:p>
        </w:tc>
        <w:tc>
          <w:tcPr>
            <w:tcW w:w="1014" w:type="dxa"/>
            <w:gridSpan w:val="2"/>
            <w:noWrap/>
            <w:hideMark/>
          </w:tcPr>
          <w:p w14:paraId="4412E690" w14:textId="5E969384"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0,5%</w:t>
            </w:r>
          </w:p>
        </w:tc>
        <w:tc>
          <w:tcPr>
            <w:tcW w:w="1061" w:type="dxa"/>
            <w:gridSpan w:val="2"/>
            <w:noWrap/>
            <w:hideMark/>
          </w:tcPr>
          <w:p w14:paraId="2423F629" w14:textId="6D0A7E9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0,5%</w:t>
            </w:r>
          </w:p>
        </w:tc>
        <w:tc>
          <w:tcPr>
            <w:tcW w:w="915" w:type="dxa"/>
            <w:gridSpan w:val="2"/>
          </w:tcPr>
          <w:p w14:paraId="22D4764A" w14:textId="4608FC7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w:t>
            </w:r>
          </w:p>
        </w:tc>
      </w:tr>
      <w:tr w:rsidR="006A50F5" w:rsidRPr="005C3C69" w14:paraId="1EA4B5B0" w14:textId="4BCAC727"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35563B3E" w14:textId="2EF01E94"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Italy</w:t>
            </w:r>
          </w:p>
        </w:tc>
        <w:tc>
          <w:tcPr>
            <w:tcW w:w="1079" w:type="dxa"/>
            <w:noWrap/>
            <w:hideMark/>
          </w:tcPr>
          <w:p w14:paraId="482B9024" w14:textId="2D9DFEC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10,5%</w:t>
            </w:r>
          </w:p>
        </w:tc>
        <w:tc>
          <w:tcPr>
            <w:tcW w:w="1062" w:type="dxa"/>
            <w:noWrap/>
            <w:hideMark/>
          </w:tcPr>
          <w:p w14:paraId="4A458E05" w14:textId="2EC5075C"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10,4%</w:t>
            </w:r>
          </w:p>
        </w:tc>
        <w:tc>
          <w:tcPr>
            <w:tcW w:w="955" w:type="dxa"/>
            <w:noWrap/>
            <w:hideMark/>
          </w:tcPr>
          <w:p w14:paraId="69662098" w14:textId="4E0A869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10,0%</w:t>
            </w:r>
          </w:p>
        </w:tc>
        <w:tc>
          <w:tcPr>
            <w:tcW w:w="939" w:type="dxa"/>
            <w:gridSpan w:val="2"/>
            <w:noWrap/>
            <w:hideMark/>
          </w:tcPr>
          <w:p w14:paraId="0DFD4BB3" w14:textId="29BDAAAC"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11,3%</w:t>
            </w:r>
          </w:p>
        </w:tc>
        <w:tc>
          <w:tcPr>
            <w:tcW w:w="1014" w:type="dxa"/>
            <w:gridSpan w:val="2"/>
            <w:noWrap/>
            <w:hideMark/>
          </w:tcPr>
          <w:p w14:paraId="494DDBC2" w14:textId="51DE6EE8"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11,4%</w:t>
            </w:r>
          </w:p>
        </w:tc>
        <w:tc>
          <w:tcPr>
            <w:tcW w:w="1061" w:type="dxa"/>
            <w:gridSpan w:val="2"/>
            <w:noWrap/>
            <w:hideMark/>
          </w:tcPr>
          <w:p w14:paraId="4AF47120" w14:textId="20191F00"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11,5%</w:t>
            </w:r>
          </w:p>
        </w:tc>
        <w:tc>
          <w:tcPr>
            <w:tcW w:w="915" w:type="dxa"/>
            <w:gridSpan w:val="2"/>
          </w:tcPr>
          <w:p w14:paraId="3D470DF1" w14:textId="366E0401"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11,7%</w:t>
            </w:r>
          </w:p>
        </w:tc>
      </w:tr>
      <w:tr w:rsidR="006A50F5" w:rsidRPr="005C3C69" w14:paraId="1604C3D6" w14:textId="69EEAA2B"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tcPr>
          <w:p w14:paraId="57028E51" w14:textId="64CCEC55"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China</w:t>
            </w:r>
          </w:p>
        </w:tc>
        <w:tc>
          <w:tcPr>
            <w:tcW w:w="1079" w:type="dxa"/>
            <w:noWrap/>
          </w:tcPr>
          <w:p w14:paraId="181A9FDB" w14:textId="4D034D7F"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2,3%</w:t>
            </w:r>
          </w:p>
        </w:tc>
        <w:tc>
          <w:tcPr>
            <w:tcW w:w="1062" w:type="dxa"/>
            <w:noWrap/>
          </w:tcPr>
          <w:p w14:paraId="507353A6" w14:textId="0A10CC5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3,1%</w:t>
            </w:r>
          </w:p>
        </w:tc>
        <w:tc>
          <w:tcPr>
            <w:tcW w:w="955" w:type="dxa"/>
            <w:noWrap/>
          </w:tcPr>
          <w:p w14:paraId="735CDEE5" w14:textId="4BEF9680"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3,4%</w:t>
            </w:r>
          </w:p>
        </w:tc>
        <w:tc>
          <w:tcPr>
            <w:tcW w:w="939" w:type="dxa"/>
            <w:gridSpan w:val="2"/>
            <w:noWrap/>
          </w:tcPr>
          <w:p w14:paraId="4CDFDDFE" w14:textId="2382355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4,7%</w:t>
            </w:r>
          </w:p>
        </w:tc>
        <w:tc>
          <w:tcPr>
            <w:tcW w:w="1014" w:type="dxa"/>
            <w:gridSpan w:val="2"/>
            <w:noWrap/>
          </w:tcPr>
          <w:p w14:paraId="43543B34" w14:textId="77E2128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4,3%</w:t>
            </w:r>
          </w:p>
        </w:tc>
        <w:tc>
          <w:tcPr>
            <w:tcW w:w="1061" w:type="dxa"/>
            <w:gridSpan w:val="2"/>
            <w:noWrap/>
          </w:tcPr>
          <w:p w14:paraId="1170233E" w14:textId="520F7737"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4,9%</w:t>
            </w:r>
          </w:p>
        </w:tc>
        <w:tc>
          <w:tcPr>
            <w:tcW w:w="915" w:type="dxa"/>
            <w:gridSpan w:val="2"/>
          </w:tcPr>
          <w:p w14:paraId="040328BD" w14:textId="34957B9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5,8%</w:t>
            </w:r>
          </w:p>
        </w:tc>
      </w:tr>
      <w:tr w:rsidR="006A50F5" w:rsidRPr="005C3C69" w14:paraId="3CCDD9F1" w14:textId="083E8A78"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2FDAEB58" w14:textId="4D651F55"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Hungary</w:t>
            </w:r>
          </w:p>
        </w:tc>
        <w:tc>
          <w:tcPr>
            <w:tcW w:w="1079" w:type="dxa"/>
            <w:noWrap/>
            <w:hideMark/>
          </w:tcPr>
          <w:p w14:paraId="7C83509A" w14:textId="27336DB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3,5%</w:t>
            </w:r>
          </w:p>
        </w:tc>
        <w:tc>
          <w:tcPr>
            <w:tcW w:w="1062" w:type="dxa"/>
            <w:noWrap/>
            <w:hideMark/>
          </w:tcPr>
          <w:p w14:paraId="54B828A4" w14:textId="27BE6DF1"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3,5%</w:t>
            </w:r>
          </w:p>
        </w:tc>
        <w:tc>
          <w:tcPr>
            <w:tcW w:w="955" w:type="dxa"/>
            <w:noWrap/>
            <w:hideMark/>
          </w:tcPr>
          <w:p w14:paraId="37FC0FCB" w14:textId="5A8CCC0A"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2,4%</w:t>
            </w:r>
          </w:p>
        </w:tc>
        <w:tc>
          <w:tcPr>
            <w:tcW w:w="939" w:type="dxa"/>
            <w:gridSpan w:val="2"/>
            <w:noWrap/>
            <w:hideMark/>
          </w:tcPr>
          <w:p w14:paraId="5BF6AE05" w14:textId="5106A55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2,5%</w:t>
            </w:r>
          </w:p>
        </w:tc>
        <w:tc>
          <w:tcPr>
            <w:tcW w:w="1014" w:type="dxa"/>
            <w:gridSpan w:val="2"/>
            <w:noWrap/>
            <w:hideMark/>
          </w:tcPr>
          <w:p w14:paraId="217ED667" w14:textId="164A06E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2,4%</w:t>
            </w:r>
          </w:p>
        </w:tc>
        <w:tc>
          <w:tcPr>
            <w:tcW w:w="1061" w:type="dxa"/>
            <w:gridSpan w:val="2"/>
            <w:noWrap/>
            <w:hideMark/>
          </w:tcPr>
          <w:p w14:paraId="19F3E611" w14:textId="153A68FD"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2,4%</w:t>
            </w:r>
          </w:p>
        </w:tc>
        <w:tc>
          <w:tcPr>
            <w:tcW w:w="915" w:type="dxa"/>
            <w:gridSpan w:val="2"/>
          </w:tcPr>
          <w:p w14:paraId="6252CCB9" w14:textId="611FDC4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2,2%</w:t>
            </w:r>
          </w:p>
        </w:tc>
      </w:tr>
      <w:tr w:rsidR="006A50F5" w:rsidRPr="005C3C69" w14:paraId="26480583" w14:textId="1D84B8B7"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402EBC21" w14:textId="621DBF2B"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Germany</w:t>
            </w:r>
          </w:p>
        </w:tc>
        <w:tc>
          <w:tcPr>
            <w:tcW w:w="1079" w:type="dxa"/>
            <w:noWrap/>
            <w:hideMark/>
          </w:tcPr>
          <w:p w14:paraId="5BF42610" w14:textId="3DEC889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12,6%</w:t>
            </w:r>
          </w:p>
        </w:tc>
        <w:tc>
          <w:tcPr>
            <w:tcW w:w="1062" w:type="dxa"/>
            <w:noWrap/>
            <w:hideMark/>
          </w:tcPr>
          <w:p w14:paraId="4065191E" w14:textId="7DB3D4A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12,4%</w:t>
            </w:r>
          </w:p>
        </w:tc>
        <w:tc>
          <w:tcPr>
            <w:tcW w:w="955" w:type="dxa"/>
            <w:noWrap/>
            <w:hideMark/>
          </w:tcPr>
          <w:p w14:paraId="01815D8F" w14:textId="64B9A79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12,3%</w:t>
            </w:r>
          </w:p>
        </w:tc>
        <w:tc>
          <w:tcPr>
            <w:tcW w:w="939" w:type="dxa"/>
            <w:gridSpan w:val="2"/>
            <w:noWrap/>
            <w:hideMark/>
          </w:tcPr>
          <w:p w14:paraId="5AEED944" w14:textId="59D3E44F"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13,0%</w:t>
            </w:r>
          </w:p>
        </w:tc>
        <w:tc>
          <w:tcPr>
            <w:tcW w:w="1014" w:type="dxa"/>
            <w:gridSpan w:val="2"/>
            <w:noWrap/>
            <w:hideMark/>
          </w:tcPr>
          <w:p w14:paraId="1811E6E4" w14:textId="347A7F4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13,0%</w:t>
            </w:r>
          </w:p>
        </w:tc>
        <w:tc>
          <w:tcPr>
            <w:tcW w:w="1061" w:type="dxa"/>
            <w:gridSpan w:val="2"/>
            <w:noWrap/>
            <w:hideMark/>
          </w:tcPr>
          <w:p w14:paraId="01D367F6" w14:textId="7312D49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13,2%</w:t>
            </w:r>
          </w:p>
        </w:tc>
        <w:tc>
          <w:tcPr>
            <w:tcW w:w="915" w:type="dxa"/>
            <w:gridSpan w:val="2"/>
          </w:tcPr>
          <w:p w14:paraId="07AF005A" w14:textId="51C81CDA"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12,9%</w:t>
            </w:r>
          </w:p>
        </w:tc>
      </w:tr>
      <w:tr w:rsidR="006A50F5" w:rsidRPr="005C3C69" w14:paraId="5498A29B" w14:textId="5FAD3531"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34082E76" w14:textId="5451FEB8"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Poland</w:t>
            </w:r>
          </w:p>
        </w:tc>
        <w:tc>
          <w:tcPr>
            <w:tcW w:w="1079" w:type="dxa"/>
            <w:noWrap/>
            <w:hideMark/>
          </w:tcPr>
          <w:p w14:paraId="38EB345E" w14:textId="14364B6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1,6%</w:t>
            </w:r>
          </w:p>
        </w:tc>
        <w:tc>
          <w:tcPr>
            <w:tcW w:w="1062" w:type="dxa"/>
            <w:noWrap/>
            <w:hideMark/>
          </w:tcPr>
          <w:p w14:paraId="3244C946" w14:textId="07F81C7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1,3%</w:t>
            </w:r>
          </w:p>
        </w:tc>
        <w:tc>
          <w:tcPr>
            <w:tcW w:w="955" w:type="dxa"/>
            <w:noWrap/>
            <w:hideMark/>
          </w:tcPr>
          <w:p w14:paraId="13EA5514" w14:textId="375AE74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1,8%</w:t>
            </w:r>
          </w:p>
        </w:tc>
        <w:tc>
          <w:tcPr>
            <w:tcW w:w="939" w:type="dxa"/>
            <w:gridSpan w:val="2"/>
            <w:noWrap/>
            <w:hideMark/>
          </w:tcPr>
          <w:p w14:paraId="1FCEA128" w14:textId="3A4B1AE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2,1%</w:t>
            </w:r>
          </w:p>
        </w:tc>
        <w:tc>
          <w:tcPr>
            <w:tcW w:w="1014" w:type="dxa"/>
            <w:gridSpan w:val="2"/>
            <w:noWrap/>
            <w:hideMark/>
          </w:tcPr>
          <w:p w14:paraId="55093A8C" w14:textId="4E3A2578"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2,3%</w:t>
            </w:r>
          </w:p>
        </w:tc>
        <w:tc>
          <w:tcPr>
            <w:tcW w:w="1061" w:type="dxa"/>
            <w:gridSpan w:val="2"/>
            <w:noWrap/>
            <w:hideMark/>
          </w:tcPr>
          <w:p w14:paraId="5E17DD7B" w14:textId="7E3FD27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2,4%</w:t>
            </w:r>
          </w:p>
        </w:tc>
        <w:tc>
          <w:tcPr>
            <w:tcW w:w="915" w:type="dxa"/>
            <w:gridSpan w:val="2"/>
          </w:tcPr>
          <w:p w14:paraId="12DE70FF" w14:textId="0123EC2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2,5%</w:t>
            </w:r>
          </w:p>
        </w:tc>
      </w:tr>
      <w:tr w:rsidR="006A50F5" w:rsidRPr="005C3C69" w14:paraId="17C6B067" w14:textId="7AA19218"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EA2F5DD" w14:textId="4FC922C7"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Romania</w:t>
            </w:r>
          </w:p>
        </w:tc>
        <w:tc>
          <w:tcPr>
            <w:tcW w:w="1079" w:type="dxa"/>
            <w:noWrap/>
            <w:hideMark/>
          </w:tcPr>
          <w:p w14:paraId="4CBF0C28" w14:textId="570D544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1,8%</w:t>
            </w:r>
          </w:p>
        </w:tc>
        <w:tc>
          <w:tcPr>
            <w:tcW w:w="1062" w:type="dxa"/>
            <w:noWrap/>
            <w:hideMark/>
          </w:tcPr>
          <w:p w14:paraId="58423186" w14:textId="6F9C381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0,9%</w:t>
            </w:r>
          </w:p>
        </w:tc>
        <w:tc>
          <w:tcPr>
            <w:tcW w:w="955" w:type="dxa"/>
            <w:noWrap/>
            <w:hideMark/>
          </w:tcPr>
          <w:p w14:paraId="7E72B718" w14:textId="7B026C2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939" w:type="dxa"/>
            <w:gridSpan w:val="2"/>
            <w:noWrap/>
            <w:hideMark/>
          </w:tcPr>
          <w:p w14:paraId="11E7169F" w14:textId="32A5CFC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1,3%</w:t>
            </w:r>
          </w:p>
        </w:tc>
        <w:tc>
          <w:tcPr>
            <w:tcW w:w="1014" w:type="dxa"/>
            <w:gridSpan w:val="2"/>
            <w:noWrap/>
            <w:hideMark/>
          </w:tcPr>
          <w:p w14:paraId="695B91D3" w14:textId="1475536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w:t>
            </w:r>
          </w:p>
        </w:tc>
        <w:tc>
          <w:tcPr>
            <w:tcW w:w="1061" w:type="dxa"/>
            <w:gridSpan w:val="2"/>
            <w:noWrap/>
            <w:hideMark/>
          </w:tcPr>
          <w:p w14:paraId="78F6311A" w14:textId="1B2C0BB7"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1,2%</w:t>
            </w:r>
          </w:p>
        </w:tc>
        <w:tc>
          <w:tcPr>
            <w:tcW w:w="915" w:type="dxa"/>
            <w:gridSpan w:val="2"/>
          </w:tcPr>
          <w:p w14:paraId="236E8A0C" w14:textId="7CECE4D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1,0%</w:t>
            </w:r>
          </w:p>
        </w:tc>
      </w:tr>
      <w:tr w:rsidR="006A50F5" w:rsidRPr="005C3C69" w14:paraId="1CE657B4" w14:textId="62B2B46A"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3C6A1FEF" w14:textId="76672396"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Russian Federation</w:t>
            </w:r>
          </w:p>
        </w:tc>
        <w:tc>
          <w:tcPr>
            <w:tcW w:w="1079" w:type="dxa"/>
            <w:noWrap/>
            <w:hideMark/>
          </w:tcPr>
          <w:p w14:paraId="4E57D65C" w14:textId="4BE60DD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1,9%</w:t>
            </w:r>
          </w:p>
        </w:tc>
        <w:tc>
          <w:tcPr>
            <w:tcW w:w="1062" w:type="dxa"/>
            <w:noWrap/>
            <w:hideMark/>
          </w:tcPr>
          <w:p w14:paraId="1AC76CA7" w14:textId="7A5ED09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2,5%</w:t>
            </w:r>
          </w:p>
        </w:tc>
        <w:tc>
          <w:tcPr>
            <w:tcW w:w="955" w:type="dxa"/>
            <w:noWrap/>
            <w:hideMark/>
          </w:tcPr>
          <w:p w14:paraId="6FA0055A" w14:textId="0FDA802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6,6%</w:t>
            </w:r>
          </w:p>
        </w:tc>
        <w:tc>
          <w:tcPr>
            <w:tcW w:w="939" w:type="dxa"/>
            <w:gridSpan w:val="2"/>
            <w:noWrap/>
            <w:hideMark/>
          </w:tcPr>
          <w:p w14:paraId="68FA40DC" w14:textId="205A3260"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5,4%</w:t>
            </w:r>
          </w:p>
        </w:tc>
        <w:tc>
          <w:tcPr>
            <w:tcW w:w="1014" w:type="dxa"/>
            <w:gridSpan w:val="2"/>
            <w:noWrap/>
            <w:hideMark/>
          </w:tcPr>
          <w:p w14:paraId="639718CD" w14:textId="45CDE46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3,4%</w:t>
            </w:r>
          </w:p>
        </w:tc>
        <w:tc>
          <w:tcPr>
            <w:tcW w:w="1061" w:type="dxa"/>
            <w:gridSpan w:val="2"/>
            <w:noWrap/>
            <w:hideMark/>
          </w:tcPr>
          <w:p w14:paraId="369F6B5B" w14:textId="1D0DECF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1,9%</w:t>
            </w:r>
          </w:p>
        </w:tc>
        <w:tc>
          <w:tcPr>
            <w:tcW w:w="915" w:type="dxa"/>
            <w:gridSpan w:val="2"/>
          </w:tcPr>
          <w:p w14:paraId="7CC04056" w14:textId="1736C020"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1,3%</w:t>
            </w:r>
          </w:p>
        </w:tc>
      </w:tr>
      <w:tr w:rsidR="006A50F5" w:rsidRPr="005C3C69" w14:paraId="4DA52F2D" w14:textId="767130C7"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4BBF5F78" w14:textId="0EE1BA56"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United States of America</w:t>
            </w:r>
          </w:p>
        </w:tc>
        <w:tc>
          <w:tcPr>
            <w:tcW w:w="1079" w:type="dxa"/>
            <w:noWrap/>
            <w:hideMark/>
          </w:tcPr>
          <w:p w14:paraId="07BE5896" w14:textId="6EAF3DD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2,1%</w:t>
            </w:r>
          </w:p>
        </w:tc>
        <w:tc>
          <w:tcPr>
            <w:tcW w:w="1062" w:type="dxa"/>
            <w:noWrap/>
            <w:hideMark/>
          </w:tcPr>
          <w:p w14:paraId="2C592BBD" w14:textId="1E8CB13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2,4%</w:t>
            </w:r>
          </w:p>
        </w:tc>
        <w:tc>
          <w:tcPr>
            <w:tcW w:w="955" w:type="dxa"/>
            <w:noWrap/>
            <w:hideMark/>
          </w:tcPr>
          <w:p w14:paraId="73EFC2CE" w14:textId="1054E3C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2,3%</w:t>
            </w:r>
          </w:p>
        </w:tc>
        <w:tc>
          <w:tcPr>
            <w:tcW w:w="939" w:type="dxa"/>
            <w:gridSpan w:val="2"/>
            <w:noWrap/>
            <w:hideMark/>
          </w:tcPr>
          <w:p w14:paraId="50114E2C" w14:textId="3A40C9C5"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1014" w:type="dxa"/>
            <w:gridSpan w:val="2"/>
            <w:noWrap/>
            <w:hideMark/>
          </w:tcPr>
          <w:p w14:paraId="42F0D935" w14:textId="4A8D6A95"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1061" w:type="dxa"/>
            <w:gridSpan w:val="2"/>
            <w:noWrap/>
            <w:hideMark/>
          </w:tcPr>
          <w:p w14:paraId="2CC99D52" w14:textId="3924C9E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2,0%</w:t>
            </w:r>
          </w:p>
        </w:tc>
        <w:tc>
          <w:tcPr>
            <w:tcW w:w="915" w:type="dxa"/>
            <w:gridSpan w:val="2"/>
          </w:tcPr>
          <w:p w14:paraId="6F694723" w14:textId="0C3DB53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2,2%</w:t>
            </w:r>
          </w:p>
        </w:tc>
      </w:tr>
      <w:tr w:rsidR="006A50F5" w:rsidRPr="005C3C69" w14:paraId="5FE332CE" w14:textId="34DB0BDE"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550FA9C3" w14:textId="40E2688B"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North Macedonia</w:t>
            </w:r>
          </w:p>
        </w:tc>
        <w:tc>
          <w:tcPr>
            <w:tcW w:w="1079" w:type="dxa"/>
            <w:noWrap/>
            <w:hideMark/>
          </w:tcPr>
          <w:p w14:paraId="54F08491" w14:textId="630779E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1062" w:type="dxa"/>
            <w:noWrap/>
            <w:hideMark/>
          </w:tcPr>
          <w:p w14:paraId="2A1A89A4" w14:textId="41D5A7D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955" w:type="dxa"/>
            <w:noWrap/>
            <w:hideMark/>
          </w:tcPr>
          <w:p w14:paraId="571F1FAF" w14:textId="2890244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939" w:type="dxa"/>
            <w:gridSpan w:val="2"/>
            <w:noWrap/>
            <w:hideMark/>
          </w:tcPr>
          <w:p w14:paraId="600F64DF" w14:textId="77B4F19D"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14" w:type="dxa"/>
            <w:gridSpan w:val="2"/>
            <w:noWrap/>
            <w:hideMark/>
          </w:tcPr>
          <w:p w14:paraId="499DB938" w14:textId="43832F6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61" w:type="dxa"/>
            <w:gridSpan w:val="2"/>
            <w:noWrap/>
            <w:hideMark/>
          </w:tcPr>
          <w:p w14:paraId="42D77D00" w14:textId="3BBCD6CD"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1,0%</w:t>
            </w:r>
          </w:p>
        </w:tc>
        <w:tc>
          <w:tcPr>
            <w:tcW w:w="915" w:type="dxa"/>
            <w:gridSpan w:val="2"/>
          </w:tcPr>
          <w:p w14:paraId="52630AC1" w14:textId="6C06284D"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0,9%</w:t>
            </w:r>
          </w:p>
        </w:tc>
      </w:tr>
      <w:tr w:rsidR="006A50F5" w:rsidRPr="005C3C69" w14:paraId="64741CE7" w14:textId="3CA0766A"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2A20DF74" w14:textId="4C7DC236"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Slovakia</w:t>
            </w:r>
          </w:p>
        </w:tc>
        <w:tc>
          <w:tcPr>
            <w:tcW w:w="1079" w:type="dxa"/>
            <w:noWrap/>
            <w:hideMark/>
          </w:tcPr>
          <w:p w14:paraId="4A293E15" w14:textId="4B7B1E3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0,6%</w:t>
            </w:r>
          </w:p>
        </w:tc>
        <w:tc>
          <w:tcPr>
            <w:tcW w:w="1062" w:type="dxa"/>
            <w:noWrap/>
            <w:hideMark/>
          </w:tcPr>
          <w:p w14:paraId="2B3F7669" w14:textId="388D21E2"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955" w:type="dxa"/>
            <w:noWrap/>
            <w:hideMark/>
          </w:tcPr>
          <w:p w14:paraId="3CAE5843" w14:textId="1F154F0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939" w:type="dxa"/>
            <w:gridSpan w:val="2"/>
            <w:noWrap/>
            <w:hideMark/>
          </w:tcPr>
          <w:p w14:paraId="077CCC13" w14:textId="13D5B0B7"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14" w:type="dxa"/>
            <w:gridSpan w:val="2"/>
            <w:noWrap/>
            <w:hideMark/>
          </w:tcPr>
          <w:p w14:paraId="59AD9E30" w14:textId="1535433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61" w:type="dxa"/>
            <w:gridSpan w:val="2"/>
            <w:noWrap/>
            <w:hideMark/>
          </w:tcPr>
          <w:p w14:paraId="749A747F" w14:textId="247829B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1,0%</w:t>
            </w:r>
          </w:p>
        </w:tc>
        <w:tc>
          <w:tcPr>
            <w:tcW w:w="915" w:type="dxa"/>
            <w:gridSpan w:val="2"/>
          </w:tcPr>
          <w:p w14:paraId="72EB945A" w14:textId="58DD0C2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0,9%</w:t>
            </w:r>
          </w:p>
        </w:tc>
      </w:tr>
      <w:tr w:rsidR="006A50F5" w:rsidRPr="005C3C69" w14:paraId="38F0DC28" w14:textId="52A72459"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5585B1FE" w14:textId="45DFA738"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Slovenia</w:t>
            </w:r>
          </w:p>
        </w:tc>
        <w:tc>
          <w:tcPr>
            <w:tcW w:w="1079" w:type="dxa"/>
            <w:noWrap/>
            <w:hideMark/>
          </w:tcPr>
          <w:p w14:paraId="050A4295" w14:textId="0E0DC1F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8,3%</w:t>
            </w:r>
          </w:p>
        </w:tc>
        <w:tc>
          <w:tcPr>
            <w:tcW w:w="1062" w:type="dxa"/>
            <w:noWrap/>
            <w:hideMark/>
          </w:tcPr>
          <w:p w14:paraId="75A8F16B" w14:textId="19F18D29"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7,1%</w:t>
            </w:r>
          </w:p>
        </w:tc>
        <w:tc>
          <w:tcPr>
            <w:tcW w:w="955" w:type="dxa"/>
            <w:noWrap/>
            <w:hideMark/>
          </w:tcPr>
          <w:p w14:paraId="6D4284EA" w14:textId="254849BA"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6,5%</w:t>
            </w:r>
          </w:p>
        </w:tc>
        <w:tc>
          <w:tcPr>
            <w:tcW w:w="939" w:type="dxa"/>
            <w:gridSpan w:val="2"/>
            <w:noWrap/>
            <w:hideMark/>
          </w:tcPr>
          <w:p w14:paraId="2BF1E657" w14:textId="1C1015D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6,0%</w:t>
            </w:r>
          </w:p>
        </w:tc>
        <w:tc>
          <w:tcPr>
            <w:tcW w:w="1014" w:type="dxa"/>
            <w:gridSpan w:val="2"/>
            <w:noWrap/>
            <w:hideMark/>
          </w:tcPr>
          <w:p w14:paraId="7A1E6FA5" w14:textId="2E5A165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6,4%</w:t>
            </w:r>
          </w:p>
        </w:tc>
        <w:tc>
          <w:tcPr>
            <w:tcW w:w="1061" w:type="dxa"/>
            <w:gridSpan w:val="2"/>
            <w:noWrap/>
            <w:hideMark/>
          </w:tcPr>
          <w:p w14:paraId="7CADF730" w14:textId="03E71BD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6,3%</w:t>
            </w:r>
          </w:p>
        </w:tc>
        <w:tc>
          <w:tcPr>
            <w:tcW w:w="915" w:type="dxa"/>
            <w:gridSpan w:val="2"/>
          </w:tcPr>
          <w:p w14:paraId="712A5AA6" w14:textId="5EF20C3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5,4%</w:t>
            </w:r>
          </w:p>
        </w:tc>
      </w:tr>
      <w:tr w:rsidR="006A50F5" w:rsidRPr="005C3C69" w14:paraId="4CFE0F5F" w14:textId="00E476DD"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tcPr>
          <w:p w14:paraId="40F12245" w14:textId="4C6FB2B0"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Serbia</w:t>
            </w:r>
            <w:r w:rsidR="00BD6190">
              <w:rPr>
                <w:rFonts w:ascii="Times New Roman" w:hAnsi="Times New Roman" w:cs="Times New Roman"/>
                <w:sz w:val="18"/>
                <w:szCs w:val="18"/>
              </w:rPr>
              <w:t xml:space="preserve">              </w:t>
            </w:r>
            <w:r w:rsidR="009B6DD9" w:rsidRPr="009B6DD9">
              <w:rPr>
                <w:rFonts w:ascii="Times New Roman" w:hAnsi="Times New Roman" w:cs="Times New Roman"/>
                <w:sz w:val="18"/>
                <w:szCs w:val="18"/>
              </w:rPr>
              <w:t xml:space="preserve"> </w:t>
            </w:r>
            <w:r w:rsidR="00BD6190">
              <w:rPr>
                <w:rFonts w:ascii="Times New Roman" w:hAnsi="Times New Roman" w:cs="Times New Roman"/>
                <w:sz w:val="18"/>
                <w:szCs w:val="18"/>
              </w:rPr>
              <w:t xml:space="preserve">             </w:t>
            </w:r>
            <w:r w:rsidR="009B6DD9" w:rsidRPr="009B6DD9">
              <w:rPr>
                <w:rFonts w:ascii="Times New Roman" w:hAnsi="Times New Roman" w:cs="Times New Roman"/>
                <w:sz w:val="18"/>
                <w:szCs w:val="18"/>
              </w:rPr>
              <w:t>(</w:t>
            </w:r>
            <w:r w:rsidR="009B6DD9">
              <w:rPr>
                <w:rFonts w:ascii="Times New Roman" w:hAnsi="Times New Roman" w:cs="Times New Roman"/>
                <w:sz w:val="18"/>
                <w:szCs w:val="18"/>
              </w:rPr>
              <w:t>from</w:t>
            </w:r>
            <w:r w:rsidR="009B6DD9" w:rsidRPr="009B6DD9">
              <w:rPr>
                <w:rFonts w:ascii="Times New Roman" w:hAnsi="Times New Roman" w:cs="Times New Roman"/>
                <w:sz w:val="18"/>
                <w:szCs w:val="18"/>
              </w:rPr>
              <w:t xml:space="preserve"> 12.02.2007)</w:t>
            </w:r>
          </w:p>
        </w:tc>
        <w:tc>
          <w:tcPr>
            <w:tcW w:w="1079" w:type="dxa"/>
            <w:noWrap/>
          </w:tcPr>
          <w:p w14:paraId="7DBC7AF1" w14:textId="6F7C14E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0,0%</w:t>
            </w:r>
          </w:p>
        </w:tc>
        <w:tc>
          <w:tcPr>
            <w:tcW w:w="1062" w:type="dxa"/>
            <w:noWrap/>
          </w:tcPr>
          <w:p w14:paraId="42C57380" w14:textId="2505C93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11,0%</w:t>
            </w:r>
          </w:p>
        </w:tc>
        <w:tc>
          <w:tcPr>
            <w:tcW w:w="955" w:type="dxa"/>
            <w:noWrap/>
          </w:tcPr>
          <w:p w14:paraId="2BECCA65" w14:textId="7E7544C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10,3%</w:t>
            </w:r>
          </w:p>
        </w:tc>
        <w:tc>
          <w:tcPr>
            <w:tcW w:w="939" w:type="dxa"/>
            <w:gridSpan w:val="2"/>
            <w:noWrap/>
          </w:tcPr>
          <w:p w14:paraId="361D56D0" w14:textId="16059C5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9,8%</w:t>
            </w:r>
          </w:p>
        </w:tc>
        <w:tc>
          <w:tcPr>
            <w:tcW w:w="1014" w:type="dxa"/>
            <w:gridSpan w:val="2"/>
            <w:noWrap/>
          </w:tcPr>
          <w:p w14:paraId="1E984667" w14:textId="7764146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10,6%</w:t>
            </w:r>
          </w:p>
        </w:tc>
        <w:tc>
          <w:tcPr>
            <w:tcW w:w="1061" w:type="dxa"/>
            <w:gridSpan w:val="2"/>
            <w:noWrap/>
          </w:tcPr>
          <w:p w14:paraId="52D192EA" w14:textId="1334632F"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11,3%</w:t>
            </w:r>
          </w:p>
        </w:tc>
        <w:tc>
          <w:tcPr>
            <w:tcW w:w="915" w:type="dxa"/>
            <w:gridSpan w:val="2"/>
          </w:tcPr>
          <w:p w14:paraId="57B0A6C5" w14:textId="00DCAFD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11,1%</w:t>
            </w:r>
          </w:p>
        </w:tc>
      </w:tr>
      <w:tr w:rsidR="006A50F5" w:rsidRPr="005C3C69" w14:paraId="017828F8" w14:textId="2EFAAD09"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0B3ABDC8" w14:textId="6F75F112"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Serbia and Montenegro</w:t>
            </w:r>
            <w:r w:rsidR="00BD6190">
              <w:rPr>
                <w:rFonts w:ascii="Times New Roman" w:hAnsi="Times New Roman" w:cs="Times New Roman"/>
                <w:sz w:val="18"/>
                <w:szCs w:val="18"/>
              </w:rPr>
              <w:t xml:space="preserve"> </w:t>
            </w:r>
            <w:r w:rsidR="009B6DD9" w:rsidRPr="009B6DD9">
              <w:rPr>
                <w:rFonts w:ascii="Times New Roman" w:hAnsi="Times New Roman" w:cs="Times New Roman"/>
                <w:sz w:val="18"/>
                <w:szCs w:val="18"/>
              </w:rPr>
              <w:t>(</w:t>
            </w:r>
            <w:r w:rsidR="009B6DD9">
              <w:rPr>
                <w:rFonts w:ascii="Times New Roman" w:hAnsi="Times New Roman" w:cs="Times New Roman"/>
                <w:sz w:val="18"/>
                <w:szCs w:val="18"/>
              </w:rPr>
              <w:t>to</w:t>
            </w:r>
            <w:r w:rsidR="009B6DD9" w:rsidRPr="009B6DD9">
              <w:rPr>
                <w:rFonts w:ascii="Times New Roman" w:hAnsi="Times New Roman" w:cs="Times New Roman"/>
                <w:sz w:val="18"/>
                <w:szCs w:val="18"/>
              </w:rPr>
              <w:t xml:space="preserve"> 12.02.2007)</w:t>
            </w:r>
          </w:p>
        </w:tc>
        <w:tc>
          <w:tcPr>
            <w:tcW w:w="1079" w:type="dxa"/>
            <w:noWrap/>
            <w:hideMark/>
          </w:tcPr>
          <w:p w14:paraId="678F4D90" w14:textId="2E6A57EE"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11,3%</w:t>
            </w:r>
          </w:p>
        </w:tc>
        <w:tc>
          <w:tcPr>
            <w:tcW w:w="1062" w:type="dxa"/>
            <w:noWrap/>
            <w:hideMark/>
          </w:tcPr>
          <w:p w14:paraId="7F9F7815" w14:textId="0822BB97"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0,3%</w:t>
            </w:r>
          </w:p>
        </w:tc>
        <w:tc>
          <w:tcPr>
            <w:tcW w:w="955" w:type="dxa"/>
            <w:noWrap/>
            <w:hideMark/>
          </w:tcPr>
          <w:p w14:paraId="23CEB79D" w14:textId="40AF9194"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0,0%</w:t>
            </w:r>
          </w:p>
        </w:tc>
        <w:tc>
          <w:tcPr>
            <w:tcW w:w="939" w:type="dxa"/>
            <w:gridSpan w:val="2"/>
            <w:noWrap/>
            <w:hideMark/>
          </w:tcPr>
          <w:p w14:paraId="4C66D0C9" w14:textId="40ADD167"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0,0%</w:t>
            </w:r>
          </w:p>
        </w:tc>
        <w:tc>
          <w:tcPr>
            <w:tcW w:w="1014" w:type="dxa"/>
            <w:gridSpan w:val="2"/>
            <w:noWrap/>
            <w:hideMark/>
          </w:tcPr>
          <w:p w14:paraId="1F648530" w14:textId="32F3686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0,0%</w:t>
            </w:r>
          </w:p>
        </w:tc>
        <w:tc>
          <w:tcPr>
            <w:tcW w:w="1061" w:type="dxa"/>
            <w:gridSpan w:val="2"/>
            <w:noWrap/>
            <w:hideMark/>
          </w:tcPr>
          <w:p w14:paraId="6E5657EE" w14:textId="6C4A1C87"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0,0%</w:t>
            </w:r>
          </w:p>
        </w:tc>
        <w:tc>
          <w:tcPr>
            <w:tcW w:w="915" w:type="dxa"/>
            <w:gridSpan w:val="2"/>
          </w:tcPr>
          <w:p w14:paraId="61CCEC90" w14:textId="03BE651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0,0%</w:t>
            </w:r>
          </w:p>
        </w:tc>
      </w:tr>
      <w:tr w:rsidR="006A50F5" w:rsidRPr="005C3C69" w14:paraId="74E3B185" w14:textId="0D9C364B"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tcPr>
          <w:p w14:paraId="373F9D54" w14:textId="4FFA6C2A"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Turkey</w:t>
            </w:r>
          </w:p>
        </w:tc>
        <w:tc>
          <w:tcPr>
            <w:tcW w:w="1079" w:type="dxa"/>
            <w:noWrap/>
          </w:tcPr>
          <w:p w14:paraId="1E837AEF" w14:textId="5E6976C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1062" w:type="dxa"/>
            <w:noWrap/>
          </w:tcPr>
          <w:p w14:paraId="350FDE05" w14:textId="5CB17F34"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3,5%</w:t>
            </w:r>
          </w:p>
        </w:tc>
        <w:tc>
          <w:tcPr>
            <w:tcW w:w="955" w:type="dxa"/>
            <w:noWrap/>
          </w:tcPr>
          <w:p w14:paraId="3CC52C53" w14:textId="162896B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2,5%</w:t>
            </w:r>
          </w:p>
        </w:tc>
        <w:tc>
          <w:tcPr>
            <w:tcW w:w="939" w:type="dxa"/>
            <w:gridSpan w:val="2"/>
            <w:noWrap/>
          </w:tcPr>
          <w:p w14:paraId="73424311" w14:textId="2ED60CE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3,4%</w:t>
            </w:r>
          </w:p>
        </w:tc>
        <w:tc>
          <w:tcPr>
            <w:tcW w:w="1014" w:type="dxa"/>
            <w:gridSpan w:val="2"/>
            <w:noWrap/>
          </w:tcPr>
          <w:p w14:paraId="5013D7FD" w14:textId="4ED13C85"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4,1%</w:t>
            </w:r>
          </w:p>
        </w:tc>
        <w:tc>
          <w:tcPr>
            <w:tcW w:w="1061" w:type="dxa"/>
            <w:gridSpan w:val="2"/>
            <w:noWrap/>
          </w:tcPr>
          <w:p w14:paraId="2451E5A5" w14:textId="716269AB"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4,3%</w:t>
            </w:r>
          </w:p>
        </w:tc>
        <w:tc>
          <w:tcPr>
            <w:tcW w:w="915" w:type="dxa"/>
            <w:gridSpan w:val="2"/>
          </w:tcPr>
          <w:p w14:paraId="3CDB96E4" w14:textId="37A25ECC"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4,3%</w:t>
            </w:r>
          </w:p>
        </w:tc>
      </w:tr>
      <w:tr w:rsidR="006A50F5" w:rsidRPr="005C3C69" w14:paraId="3E18775D" w14:textId="4F3872C8"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9C86DF5" w14:textId="7A01F98C"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Montenegro</w:t>
            </w:r>
            <w:r w:rsidR="00BD6190">
              <w:rPr>
                <w:rFonts w:ascii="Times New Roman" w:hAnsi="Times New Roman" w:cs="Times New Roman"/>
                <w:sz w:val="18"/>
                <w:szCs w:val="18"/>
              </w:rPr>
              <w:t xml:space="preserve">                        </w:t>
            </w:r>
            <w:r w:rsidR="009B6DD9" w:rsidRPr="009B6DD9">
              <w:rPr>
                <w:rFonts w:ascii="Times New Roman" w:hAnsi="Times New Roman" w:cs="Times New Roman"/>
                <w:sz w:val="18"/>
                <w:szCs w:val="18"/>
              </w:rPr>
              <w:t>(</w:t>
            </w:r>
            <w:r w:rsidR="009B6DD9">
              <w:rPr>
                <w:rFonts w:ascii="Times New Roman" w:hAnsi="Times New Roman" w:cs="Times New Roman"/>
                <w:sz w:val="18"/>
                <w:szCs w:val="18"/>
              </w:rPr>
              <w:t>from</w:t>
            </w:r>
            <w:r w:rsidR="009B6DD9" w:rsidRPr="009B6DD9">
              <w:rPr>
                <w:rFonts w:ascii="Times New Roman" w:hAnsi="Times New Roman" w:cs="Times New Roman"/>
                <w:sz w:val="18"/>
                <w:szCs w:val="18"/>
              </w:rPr>
              <w:t xml:space="preserve"> 12.02.2007)</w:t>
            </w:r>
          </w:p>
        </w:tc>
        <w:tc>
          <w:tcPr>
            <w:tcW w:w="1079" w:type="dxa"/>
            <w:noWrap/>
            <w:hideMark/>
          </w:tcPr>
          <w:p w14:paraId="192F553B" w14:textId="1C08857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0,0%</w:t>
            </w:r>
          </w:p>
        </w:tc>
        <w:tc>
          <w:tcPr>
            <w:tcW w:w="1062" w:type="dxa"/>
            <w:noWrap/>
            <w:hideMark/>
          </w:tcPr>
          <w:p w14:paraId="47E575CD" w14:textId="001542B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w:t>
            </w:r>
          </w:p>
        </w:tc>
        <w:tc>
          <w:tcPr>
            <w:tcW w:w="955" w:type="dxa"/>
            <w:noWrap/>
            <w:hideMark/>
          </w:tcPr>
          <w:p w14:paraId="48E50A3F" w14:textId="514FE5A6"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1,5%</w:t>
            </w:r>
          </w:p>
        </w:tc>
        <w:tc>
          <w:tcPr>
            <w:tcW w:w="939" w:type="dxa"/>
            <w:gridSpan w:val="2"/>
            <w:noWrap/>
            <w:hideMark/>
          </w:tcPr>
          <w:p w14:paraId="15C6E563" w14:textId="3ED5CBA2"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1,4%</w:t>
            </w:r>
          </w:p>
        </w:tc>
        <w:tc>
          <w:tcPr>
            <w:tcW w:w="1014" w:type="dxa"/>
            <w:gridSpan w:val="2"/>
            <w:noWrap/>
            <w:hideMark/>
          </w:tcPr>
          <w:p w14:paraId="0A5AB9EB" w14:textId="1B6D2E7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1,4%</w:t>
            </w:r>
          </w:p>
        </w:tc>
        <w:tc>
          <w:tcPr>
            <w:tcW w:w="1061" w:type="dxa"/>
            <w:gridSpan w:val="2"/>
            <w:noWrap/>
            <w:hideMark/>
          </w:tcPr>
          <w:p w14:paraId="559B33A0" w14:textId="6A25BEC1"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1,3%</w:t>
            </w:r>
          </w:p>
        </w:tc>
        <w:tc>
          <w:tcPr>
            <w:tcW w:w="915" w:type="dxa"/>
            <w:gridSpan w:val="2"/>
          </w:tcPr>
          <w:p w14:paraId="43984736" w14:textId="28388B20"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1,6%</w:t>
            </w:r>
          </w:p>
        </w:tc>
      </w:tr>
      <w:tr w:rsidR="006A50F5" w:rsidRPr="005C3C69" w14:paraId="60F77372" w14:textId="43F0B351"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4BA7F663" w14:textId="0838F96B"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Czech Republic</w:t>
            </w:r>
          </w:p>
        </w:tc>
        <w:tc>
          <w:tcPr>
            <w:tcW w:w="1079" w:type="dxa"/>
            <w:noWrap/>
            <w:hideMark/>
          </w:tcPr>
          <w:p w14:paraId="05A4185F" w14:textId="16EA1C54"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1,9%</w:t>
            </w:r>
          </w:p>
        </w:tc>
        <w:tc>
          <w:tcPr>
            <w:tcW w:w="1062" w:type="dxa"/>
            <w:noWrap/>
            <w:hideMark/>
          </w:tcPr>
          <w:p w14:paraId="0347B747" w14:textId="6DAE77B1"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1,8%</w:t>
            </w:r>
          </w:p>
        </w:tc>
        <w:tc>
          <w:tcPr>
            <w:tcW w:w="955" w:type="dxa"/>
            <w:noWrap/>
            <w:hideMark/>
          </w:tcPr>
          <w:p w14:paraId="714ECC32" w14:textId="09283B35"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1,7%</w:t>
            </w:r>
          </w:p>
        </w:tc>
        <w:tc>
          <w:tcPr>
            <w:tcW w:w="939" w:type="dxa"/>
            <w:gridSpan w:val="2"/>
            <w:noWrap/>
            <w:hideMark/>
          </w:tcPr>
          <w:p w14:paraId="76FC9D37" w14:textId="691D7603"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1,6%</w:t>
            </w:r>
          </w:p>
        </w:tc>
        <w:tc>
          <w:tcPr>
            <w:tcW w:w="1014" w:type="dxa"/>
            <w:gridSpan w:val="2"/>
            <w:noWrap/>
            <w:hideMark/>
          </w:tcPr>
          <w:p w14:paraId="54282BE8" w14:textId="3D08018D"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1,7%</w:t>
            </w:r>
          </w:p>
        </w:tc>
        <w:tc>
          <w:tcPr>
            <w:tcW w:w="1061" w:type="dxa"/>
            <w:gridSpan w:val="2"/>
            <w:noWrap/>
            <w:hideMark/>
          </w:tcPr>
          <w:p w14:paraId="242956E6" w14:textId="161C3F10"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1,5%</w:t>
            </w:r>
          </w:p>
        </w:tc>
        <w:tc>
          <w:tcPr>
            <w:tcW w:w="915" w:type="dxa"/>
            <w:gridSpan w:val="2"/>
          </w:tcPr>
          <w:p w14:paraId="041BF5F5" w14:textId="66FA1D8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1,7%</w:t>
            </w:r>
          </w:p>
        </w:tc>
      </w:tr>
      <w:tr w:rsidR="006A50F5" w:rsidRPr="005C3C69" w14:paraId="607B586D" w14:textId="3FB76F14"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1014B79B" w14:textId="4179E541"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Switzerland</w:t>
            </w:r>
          </w:p>
        </w:tc>
        <w:tc>
          <w:tcPr>
            <w:tcW w:w="1079" w:type="dxa"/>
            <w:noWrap/>
            <w:hideMark/>
          </w:tcPr>
          <w:p w14:paraId="05D46AF6" w14:textId="0EB0BD24"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2,0%</w:t>
            </w:r>
          </w:p>
        </w:tc>
        <w:tc>
          <w:tcPr>
            <w:tcW w:w="1062" w:type="dxa"/>
            <w:noWrap/>
            <w:hideMark/>
          </w:tcPr>
          <w:p w14:paraId="411814F1" w14:textId="294162DC"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1,7%</w:t>
            </w:r>
          </w:p>
        </w:tc>
        <w:tc>
          <w:tcPr>
            <w:tcW w:w="955" w:type="dxa"/>
            <w:noWrap/>
            <w:hideMark/>
          </w:tcPr>
          <w:p w14:paraId="53E83685" w14:textId="0ECCF1CB"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939" w:type="dxa"/>
            <w:gridSpan w:val="2"/>
            <w:noWrap/>
            <w:hideMark/>
          </w:tcPr>
          <w:p w14:paraId="0E806569" w14:textId="1B66A16F"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0,9%</w:t>
            </w:r>
          </w:p>
        </w:tc>
        <w:tc>
          <w:tcPr>
            <w:tcW w:w="1014" w:type="dxa"/>
            <w:gridSpan w:val="2"/>
            <w:noWrap/>
            <w:hideMark/>
          </w:tcPr>
          <w:p w14:paraId="6EBF1F7E" w14:textId="39CE3285"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1,0%</w:t>
            </w:r>
          </w:p>
        </w:tc>
        <w:tc>
          <w:tcPr>
            <w:tcW w:w="1061" w:type="dxa"/>
            <w:gridSpan w:val="2"/>
            <w:noWrap/>
            <w:hideMark/>
          </w:tcPr>
          <w:p w14:paraId="35282760" w14:textId="3FD0F653"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1,3%</w:t>
            </w:r>
          </w:p>
        </w:tc>
        <w:tc>
          <w:tcPr>
            <w:tcW w:w="915" w:type="dxa"/>
            <w:gridSpan w:val="2"/>
          </w:tcPr>
          <w:p w14:paraId="7B2D1925" w14:textId="1D8E9C78" w:rsidR="006A50F5" w:rsidRPr="006A50F5"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0,9%</w:t>
            </w:r>
          </w:p>
        </w:tc>
      </w:tr>
      <w:tr w:rsidR="006A50F5" w:rsidRPr="005C3C69" w14:paraId="5127A1A9" w14:textId="0C2A9A34" w:rsidTr="00BD6190">
        <w:trPr>
          <w:gridAfter w:val="1"/>
          <w:cnfStyle w:val="000000100000" w:firstRow="0" w:lastRow="0" w:firstColumn="0" w:lastColumn="0" w:oddVBand="0" w:evenVBand="0" w:oddHBand="1" w:evenHBand="0" w:firstRowFirstColumn="0" w:firstRowLastColumn="0" w:lastRowFirstColumn="0" w:lastRowLastColumn="0"/>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6FC4388" w14:textId="203B5C4E" w:rsidR="006A50F5" w:rsidRPr="006A50F5" w:rsidRDefault="006A50F5" w:rsidP="00BD6190">
            <w:pPr>
              <w:spacing w:after="0" w:line="240" w:lineRule="auto"/>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Spain</w:t>
            </w:r>
          </w:p>
        </w:tc>
        <w:tc>
          <w:tcPr>
            <w:tcW w:w="1079" w:type="dxa"/>
            <w:noWrap/>
            <w:hideMark/>
          </w:tcPr>
          <w:p w14:paraId="46B7B4DD" w14:textId="64A15B3A"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0,7%</w:t>
            </w:r>
          </w:p>
        </w:tc>
        <w:tc>
          <w:tcPr>
            <w:tcW w:w="1062" w:type="dxa"/>
            <w:noWrap/>
            <w:hideMark/>
          </w:tcPr>
          <w:p w14:paraId="10A250E3" w14:textId="3018BD62"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0,8%</w:t>
            </w:r>
          </w:p>
        </w:tc>
        <w:tc>
          <w:tcPr>
            <w:tcW w:w="955" w:type="dxa"/>
            <w:noWrap/>
            <w:hideMark/>
          </w:tcPr>
          <w:p w14:paraId="3E05DCB2" w14:textId="14EB44E8"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939" w:type="dxa"/>
            <w:gridSpan w:val="2"/>
            <w:noWrap/>
            <w:hideMark/>
          </w:tcPr>
          <w:p w14:paraId="01F07667" w14:textId="61E198EE"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1,1%</w:t>
            </w:r>
          </w:p>
        </w:tc>
        <w:tc>
          <w:tcPr>
            <w:tcW w:w="1014" w:type="dxa"/>
            <w:gridSpan w:val="2"/>
            <w:noWrap/>
            <w:hideMark/>
          </w:tcPr>
          <w:p w14:paraId="00FB09D0" w14:textId="018B6669"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en-GB" w:eastAsia="bs-Latn-BA"/>
              </w:rPr>
            </w:pPr>
            <w:r w:rsidRPr="006A50F5">
              <w:rPr>
                <w:rFonts w:ascii="Times New Roman" w:hAnsi="Times New Roman" w:cs="Times New Roman"/>
                <w:sz w:val="18"/>
                <w:szCs w:val="18"/>
              </w:rPr>
              <w:t>1,2%</w:t>
            </w:r>
          </w:p>
        </w:tc>
        <w:tc>
          <w:tcPr>
            <w:tcW w:w="1061" w:type="dxa"/>
            <w:gridSpan w:val="2"/>
            <w:noWrap/>
            <w:hideMark/>
          </w:tcPr>
          <w:p w14:paraId="39B4337A" w14:textId="69E49537"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0,9%</w:t>
            </w:r>
          </w:p>
        </w:tc>
        <w:tc>
          <w:tcPr>
            <w:tcW w:w="915" w:type="dxa"/>
            <w:gridSpan w:val="2"/>
          </w:tcPr>
          <w:p w14:paraId="596A76CF" w14:textId="26ADCB76" w:rsidR="006A50F5" w:rsidRPr="006A50F5" w:rsidRDefault="006A50F5" w:rsidP="00BD61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n-GB"/>
              </w:rPr>
            </w:pPr>
            <w:r w:rsidRPr="006A50F5">
              <w:rPr>
                <w:rFonts w:ascii="Times New Roman" w:hAnsi="Times New Roman" w:cs="Times New Roman"/>
                <w:sz w:val="18"/>
                <w:szCs w:val="18"/>
              </w:rPr>
              <w:t>1,0%</w:t>
            </w:r>
          </w:p>
        </w:tc>
      </w:tr>
      <w:tr w:rsidR="006A50F5" w:rsidRPr="009B6DD9" w14:paraId="4BC9D31C" w14:textId="645CCCB2" w:rsidTr="00BD6190">
        <w:trPr>
          <w:gridAfter w:val="1"/>
          <w:wAfter w:w="390" w:type="dxa"/>
          <w:trHeight w:val="244"/>
        </w:trPr>
        <w:tc>
          <w:tcPr>
            <w:cnfStyle w:val="001000000000" w:firstRow="0" w:lastRow="0" w:firstColumn="1" w:lastColumn="0" w:oddVBand="0" w:evenVBand="0" w:oddHBand="0" w:evenHBand="0" w:firstRowFirstColumn="0" w:firstRowLastColumn="0" w:lastRowFirstColumn="0" w:lastRowLastColumn="0"/>
            <w:tcW w:w="2136" w:type="dxa"/>
            <w:noWrap/>
            <w:hideMark/>
          </w:tcPr>
          <w:p w14:paraId="7871AF07" w14:textId="77777777" w:rsidR="006A50F5" w:rsidRPr="006F6C60" w:rsidRDefault="006A50F5" w:rsidP="00BD6190">
            <w:pPr>
              <w:spacing w:after="0" w:line="240" w:lineRule="auto"/>
              <w:rPr>
                <w:rFonts w:ascii="Times" w:eastAsia="Times New Roman" w:hAnsi="Times" w:cs="Times"/>
                <w:b/>
                <w:bCs/>
                <w:color w:val="000000"/>
                <w:sz w:val="18"/>
                <w:szCs w:val="18"/>
                <w:lang w:val="en-GB" w:eastAsia="bs-Latn-BA"/>
              </w:rPr>
            </w:pPr>
            <w:r w:rsidRPr="006F6C60">
              <w:rPr>
                <w:rFonts w:ascii="Times" w:eastAsia="Times New Roman" w:hAnsi="Times" w:cs="Times"/>
                <w:b/>
                <w:bCs/>
                <w:color w:val="000000"/>
                <w:sz w:val="18"/>
                <w:szCs w:val="18"/>
                <w:lang w:val="en-GB" w:eastAsia="bs-Latn-BA"/>
              </w:rPr>
              <w:t>Share in total trade</w:t>
            </w:r>
          </w:p>
        </w:tc>
        <w:tc>
          <w:tcPr>
            <w:tcW w:w="1079" w:type="dxa"/>
            <w:noWrap/>
            <w:hideMark/>
          </w:tcPr>
          <w:p w14:paraId="3C548931" w14:textId="1BB7F67D"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en-GB" w:eastAsia="bs-Latn-BA"/>
              </w:rPr>
            </w:pPr>
            <w:r w:rsidRPr="009B6DD9">
              <w:rPr>
                <w:rFonts w:ascii="Times New Roman" w:hAnsi="Times New Roman" w:cs="Times New Roman"/>
                <w:b/>
                <w:bCs/>
                <w:sz w:val="18"/>
                <w:szCs w:val="18"/>
              </w:rPr>
              <w:t>90,7%</w:t>
            </w:r>
          </w:p>
        </w:tc>
        <w:tc>
          <w:tcPr>
            <w:tcW w:w="1062" w:type="dxa"/>
            <w:noWrap/>
            <w:hideMark/>
          </w:tcPr>
          <w:p w14:paraId="121FFB23" w14:textId="3E3B2F4B"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en-GB" w:eastAsia="bs-Latn-BA"/>
              </w:rPr>
            </w:pPr>
            <w:r w:rsidRPr="009B6DD9">
              <w:rPr>
                <w:rFonts w:ascii="Times New Roman" w:hAnsi="Times New Roman" w:cs="Times New Roman"/>
                <w:b/>
                <w:bCs/>
                <w:sz w:val="18"/>
                <w:szCs w:val="18"/>
              </w:rPr>
              <w:t>91,8%</w:t>
            </w:r>
          </w:p>
        </w:tc>
        <w:tc>
          <w:tcPr>
            <w:tcW w:w="955" w:type="dxa"/>
            <w:noWrap/>
            <w:hideMark/>
          </w:tcPr>
          <w:p w14:paraId="6FF23B7D" w14:textId="233D787F"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en-GB" w:eastAsia="bs-Latn-BA"/>
              </w:rPr>
            </w:pPr>
            <w:r w:rsidRPr="009B6DD9">
              <w:rPr>
                <w:rFonts w:ascii="Times New Roman" w:hAnsi="Times New Roman" w:cs="Times New Roman"/>
                <w:b/>
                <w:bCs/>
                <w:sz w:val="18"/>
                <w:szCs w:val="18"/>
              </w:rPr>
              <w:t>90,5%</w:t>
            </w:r>
          </w:p>
        </w:tc>
        <w:tc>
          <w:tcPr>
            <w:tcW w:w="939" w:type="dxa"/>
            <w:gridSpan w:val="2"/>
            <w:noWrap/>
            <w:hideMark/>
          </w:tcPr>
          <w:p w14:paraId="3AE11914" w14:textId="43D4D6D7"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en-GB" w:eastAsia="bs-Latn-BA"/>
              </w:rPr>
            </w:pPr>
            <w:r w:rsidRPr="009B6DD9">
              <w:rPr>
                <w:rFonts w:ascii="Times New Roman" w:hAnsi="Times New Roman" w:cs="Times New Roman"/>
                <w:b/>
                <w:bCs/>
                <w:sz w:val="18"/>
                <w:szCs w:val="18"/>
              </w:rPr>
              <w:t>90,3%</w:t>
            </w:r>
          </w:p>
        </w:tc>
        <w:tc>
          <w:tcPr>
            <w:tcW w:w="1014" w:type="dxa"/>
            <w:gridSpan w:val="2"/>
            <w:noWrap/>
            <w:hideMark/>
          </w:tcPr>
          <w:p w14:paraId="688BF90B" w14:textId="396F85BE"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en-GB" w:eastAsia="bs-Latn-BA"/>
              </w:rPr>
            </w:pPr>
            <w:r w:rsidRPr="009B6DD9">
              <w:rPr>
                <w:rFonts w:ascii="Times New Roman" w:hAnsi="Times New Roman" w:cs="Times New Roman"/>
                <w:b/>
                <w:bCs/>
                <w:sz w:val="18"/>
                <w:szCs w:val="18"/>
              </w:rPr>
              <w:t>90,0%</w:t>
            </w:r>
          </w:p>
        </w:tc>
        <w:tc>
          <w:tcPr>
            <w:tcW w:w="1061" w:type="dxa"/>
            <w:gridSpan w:val="2"/>
            <w:noWrap/>
            <w:hideMark/>
          </w:tcPr>
          <w:p w14:paraId="5CDE0099" w14:textId="41F53FCA"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9B6DD9">
              <w:rPr>
                <w:rFonts w:ascii="Times New Roman" w:hAnsi="Times New Roman" w:cs="Times New Roman"/>
                <w:b/>
                <w:bCs/>
                <w:sz w:val="18"/>
                <w:szCs w:val="18"/>
              </w:rPr>
              <w:t>91,1%</w:t>
            </w:r>
          </w:p>
        </w:tc>
        <w:tc>
          <w:tcPr>
            <w:tcW w:w="915" w:type="dxa"/>
            <w:gridSpan w:val="2"/>
          </w:tcPr>
          <w:p w14:paraId="5725BF46" w14:textId="3831EFFC" w:rsidR="006A50F5" w:rsidRPr="009B6DD9" w:rsidRDefault="006A50F5" w:rsidP="00BD61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n-GB"/>
              </w:rPr>
            </w:pPr>
            <w:r w:rsidRPr="009B6DD9">
              <w:rPr>
                <w:rFonts w:ascii="Times New Roman" w:hAnsi="Times New Roman" w:cs="Times New Roman"/>
                <w:b/>
                <w:bCs/>
                <w:sz w:val="18"/>
                <w:szCs w:val="18"/>
              </w:rPr>
              <w:t>90,5%</w:t>
            </w:r>
          </w:p>
        </w:tc>
      </w:tr>
    </w:tbl>
    <w:p w14:paraId="3F8F34C6" w14:textId="4431D536" w:rsidR="00F968C4" w:rsidRPr="006F6C60" w:rsidRDefault="00F968C4" w:rsidP="00BD6190">
      <w:pPr>
        <w:pStyle w:val="Heading3"/>
        <w:jc w:val="right"/>
        <w:rPr>
          <w:lang w:val="en-GB"/>
        </w:rPr>
      </w:pPr>
    </w:p>
    <w:p w14:paraId="2658E55B" w14:textId="4B298379" w:rsidR="00817FB5" w:rsidRPr="006F6C60" w:rsidRDefault="0056552D" w:rsidP="00625A83">
      <w:pPr>
        <w:pStyle w:val="Heading3"/>
        <w:rPr>
          <w:lang w:val="en-GB"/>
        </w:rPr>
      </w:pPr>
      <w:r w:rsidRPr="006F6C60">
        <w:rPr>
          <w:lang w:val="en-GB"/>
        </w:rPr>
        <w:t>Updating of trade weights</w:t>
      </w:r>
    </w:p>
    <w:p w14:paraId="12A59233" w14:textId="77777777" w:rsidR="00404680" w:rsidRPr="006F6C60" w:rsidRDefault="00404680" w:rsidP="009C6DB2">
      <w:pPr>
        <w:rPr>
          <w:lang w:val="en-GB"/>
        </w:rPr>
      </w:pPr>
    </w:p>
    <w:p w14:paraId="5D24AB5A" w14:textId="11F61DF4" w:rsidR="00817FB5" w:rsidRPr="006F6C60" w:rsidRDefault="00817FB5" w:rsidP="00817FB5">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The trade weights are time–varying as they are calculated over non–overlapping three–year periods, where weights are fixed in the sense that the same weights are used for the entire period until the next set of weights (three–year trade data</w:t>
      </w:r>
      <w:r w:rsidR="00872974" w:rsidRPr="006F6C60">
        <w:rPr>
          <w:rStyle w:val="FootnoteReference"/>
          <w:rFonts w:ascii="Times New Roman" w:hAnsi="Times New Roman" w:cs="Times New Roman"/>
          <w:sz w:val="24"/>
          <w:szCs w:val="24"/>
          <w:lang w:val="en-GB"/>
        </w:rPr>
        <w:footnoteReference w:id="3"/>
      </w:r>
      <w:r w:rsidRPr="006F6C60">
        <w:rPr>
          <w:rFonts w:ascii="Times New Roman" w:hAnsi="Times New Roman" w:cs="Times New Roman"/>
          <w:sz w:val="24"/>
          <w:szCs w:val="24"/>
          <w:lang w:val="en-GB"/>
        </w:rPr>
        <w:t>)</w:t>
      </w:r>
      <w:r w:rsidRPr="006F6C60">
        <w:rPr>
          <w:lang w:val="en-GB"/>
        </w:rPr>
        <w:t xml:space="preserve"> </w:t>
      </w:r>
      <w:r w:rsidRPr="006F6C60">
        <w:rPr>
          <w:rFonts w:ascii="Times New Roman" w:hAnsi="Times New Roman" w:cs="Times New Roman"/>
          <w:sz w:val="24"/>
          <w:szCs w:val="24"/>
          <w:lang w:val="en-GB"/>
        </w:rPr>
        <w:t xml:space="preserve">become available. An advantage of using three–year averages, as opposed to trade weights that are updated more frequently, is the smoothing out of potentially large short–term fluctuations in trade flows. Moreover, more frequent updating also entails additional data revisions, which could complicate the analysis of competitiveness developments. </w:t>
      </w:r>
    </w:p>
    <w:p w14:paraId="2C53E0CC" w14:textId="6AEE3101" w:rsidR="003257B4" w:rsidRPr="006F6C60" w:rsidRDefault="003257B4" w:rsidP="003257B4">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As a result, </w:t>
      </w:r>
      <w:r w:rsidR="00D60CDC">
        <w:rPr>
          <w:rFonts w:ascii="Times New Roman" w:hAnsi="Times New Roman" w:cs="Times New Roman"/>
          <w:sz w:val="24"/>
          <w:szCs w:val="24"/>
          <w:lang w:val="en-GB"/>
        </w:rPr>
        <w:t>six</w:t>
      </w:r>
      <w:r w:rsidRPr="006F6C60">
        <w:rPr>
          <w:rFonts w:ascii="Times New Roman" w:hAnsi="Times New Roman" w:cs="Times New Roman"/>
          <w:sz w:val="24"/>
          <w:szCs w:val="24"/>
          <w:lang w:val="en-GB"/>
        </w:rPr>
        <w:t xml:space="preserve"> sets of weights are currently available, based on trade data for the periods 2004–2006, 2007–2009, 2010–2012</w:t>
      </w:r>
      <w:r w:rsidR="0086658D" w:rsidRPr="006F6C60">
        <w:rPr>
          <w:rFonts w:ascii="Times New Roman" w:hAnsi="Times New Roman" w:cs="Times New Roman"/>
          <w:sz w:val="24"/>
          <w:szCs w:val="24"/>
          <w:lang w:val="en-GB"/>
        </w:rPr>
        <w:t>, 2013–2015</w:t>
      </w:r>
      <w:r w:rsidR="00F968C4" w:rsidRPr="006F6C60">
        <w:rPr>
          <w:rFonts w:ascii="Times New Roman" w:hAnsi="Times New Roman" w:cs="Times New Roman"/>
          <w:sz w:val="24"/>
          <w:szCs w:val="24"/>
          <w:lang w:val="en-GB"/>
        </w:rPr>
        <w:t>,</w:t>
      </w:r>
      <w:r w:rsidRPr="006F6C60">
        <w:rPr>
          <w:rFonts w:ascii="Times New Roman" w:hAnsi="Times New Roman" w:cs="Times New Roman"/>
          <w:sz w:val="24"/>
          <w:szCs w:val="24"/>
          <w:lang w:val="en-GB"/>
        </w:rPr>
        <w:t xml:space="preserve"> 201</w:t>
      </w:r>
      <w:r w:rsidR="0086658D" w:rsidRPr="006F6C60">
        <w:rPr>
          <w:rFonts w:ascii="Times New Roman" w:hAnsi="Times New Roman" w:cs="Times New Roman"/>
          <w:sz w:val="24"/>
          <w:szCs w:val="24"/>
          <w:lang w:val="en-GB"/>
        </w:rPr>
        <w:t>6–2018</w:t>
      </w:r>
      <w:r w:rsidR="009A3995">
        <w:rPr>
          <w:rFonts w:ascii="Times New Roman" w:hAnsi="Times New Roman" w:cs="Times New Roman"/>
          <w:sz w:val="24"/>
          <w:szCs w:val="24"/>
          <w:lang w:val="en-GB"/>
        </w:rPr>
        <w:t xml:space="preserve">, </w:t>
      </w:r>
      <w:r w:rsidR="00F968C4" w:rsidRPr="006F6C60">
        <w:rPr>
          <w:rFonts w:ascii="Times New Roman" w:hAnsi="Times New Roman" w:cs="Times New Roman"/>
          <w:sz w:val="24"/>
          <w:szCs w:val="24"/>
          <w:lang w:val="en-GB"/>
        </w:rPr>
        <w:t>2019-2021</w:t>
      </w:r>
      <w:r w:rsidR="009A3995">
        <w:rPr>
          <w:rFonts w:ascii="Times New Roman" w:hAnsi="Times New Roman" w:cs="Times New Roman"/>
          <w:sz w:val="24"/>
          <w:szCs w:val="24"/>
          <w:lang w:val="en-GB"/>
        </w:rPr>
        <w:t xml:space="preserve"> and 2022-2024</w:t>
      </w:r>
      <w:r w:rsidRPr="006F6C60">
        <w:rPr>
          <w:rFonts w:ascii="Times New Roman" w:hAnsi="Times New Roman" w:cs="Times New Roman"/>
          <w:sz w:val="24"/>
          <w:szCs w:val="24"/>
          <w:lang w:val="en-GB"/>
        </w:rPr>
        <w:t xml:space="preserve">, selected </w:t>
      </w:r>
      <w:r w:rsidRPr="006F6C60">
        <w:rPr>
          <w:rFonts w:ascii="Times New Roman" w:hAnsi="Times New Roman" w:cs="Times New Roman"/>
          <w:sz w:val="24"/>
          <w:szCs w:val="24"/>
          <w:lang w:val="en-GB"/>
        </w:rPr>
        <w:lastRenderedPageBreak/>
        <w:t xml:space="preserve">periods are identical as used by the </w:t>
      </w:r>
      <w:r w:rsidR="002124C6" w:rsidRPr="006F6C60">
        <w:rPr>
          <w:rFonts w:ascii="Times New Roman" w:hAnsi="Times New Roman" w:cs="Times New Roman"/>
          <w:sz w:val="24"/>
          <w:szCs w:val="24"/>
          <w:lang w:val="en-GB"/>
        </w:rPr>
        <w:t>European Central Bank (</w:t>
      </w:r>
      <w:r w:rsidRPr="006F6C60">
        <w:rPr>
          <w:rFonts w:ascii="Times New Roman" w:hAnsi="Times New Roman" w:cs="Times New Roman"/>
          <w:sz w:val="24"/>
          <w:szCs w:val="24"/>
          <w:lang w:val="en-GB"/>
        </w:rPr>
        <w:t>ECB</w:t>
      </w:r>
      <w:r w:rsidR="002124C6" w:rsidRPr="006F6C60">
        <w:rPr>
          <w:rFonts w:ascii="Times New Roman" w:hAnsi="Times New Roman" w:cs="Times New Roman"/>
          <w:sz w:val="24"/>
          <w:szCs w:val="24"/>
          <w:lang w:val="en-GB"/>
        </w:rPr>
        <w:t>)</w:t>
      </w:r>
      <w:r w:rsidRPr="006F6C60">
        <w:rPr>
          <w:rFonts w:ascii="Times New Roman" w:hAnsi="Times New Roman" w:cs="Times New Roman"/>
          <w:sz w:val="24"/>
          <w:szCs w:val="24"/>
          <w:lang w:val="en-GB"/>
        </w:rPr>
        <w:t xml:space="preserve"> and some other institutions, what enables direct comparability and harmonization.</w:t>
      </w:r>
    </w:p>
    <w:p w14:paraId="151E8890" w14:textId="77777777" w:rsidR="00967222" w:rsidRPr="006F6C60" w:rsidRDefault="00967222" w:rsidP="00625A83">
      <w:pPr>
        <w:pStyle w:val="Heading3"/>
        <w:rPr>
          <w:lang w:val="en-GB"/>
        </w:rPr>
      </w:pPr>
    </w:p>
    <w:p w14:paraId="7F53800A" w14:textId="37F6E0E5" w:rsidR="008F47F6" w:rsidRPr="006F6C60" w:rsidRDefault="008F47F6" w:rsidP="00625A83">
      <w:pPr>
        <w:pStyle w:val="Heading3"/>
        <w:rPr>
          <w:lang w:val="en-GB"/>
        </w:rPr>
      </w:pPr>
      <w:r w:rsidRPr="006F6C60">
        <w:rPr>
          <w:lang w:val="en-GB"/>
        </w:rPr>
        <w:t>Weighting method</w:t>
      </w:r>
    </w:p>
    <w:p w14:paraId="3FB73906" w14:textId="77777777" w:rsidR="00967222" w:rsidRPr="006F6C60" w:rsidRDefault="00967222" w:rsidP="009C6DB2">
      <w:pPr>
        <w:rPr>
          <w:lang w:val="en-GB"/>
        </w:rPr>
      </w:pPr>
    </w:p>
    <w:p w14:paraId="4163F33F" w14:textId="6179C4F9" w:rsidR="006A248D" w:rsidRPr="006F6C60" w:rsidRDefault="008F47F6" w:rsidP="0015632D">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In accordance </w:t>
      </w:r>
      <w:r w:rsidR="00D668B2" w:rsidRPr="006F6C60">
        <w:rPr>
          <w:rFonts w:ascii="Times New Roman" w:hAnsi="Times New Roman" w:cs="Times New Roman"/>
          <w:sz w:val="24"/>
          <w:szCs w:val="24"/>
          <w:lang w:val="en-GB"/>
        </w:rPr>
        <w:t>with</w:t>
      </w:r>
      <w:r w:rsidRPr="006F6C60">
        <w:rPr>
          <w:rFonts w:ascii="Times New Roman" w:hAnsi="Times New Roman" w:cs="Times New Roman"/>
          <w:sz w:val="24"/>
          <w:szCs w:val="24"/>
          <w:lang w:val="en-GB"/>
        </w:rPr>
        <w:t xml:space="preserve"> approach</w:t>
      </w:r>
      <w:r w:rsidR="00D668B2" w:rsidRPr="006F6C60">
        <w:rPr>
          <w:rFonts w:ascii="Times New Roman" w:hAnsi="Times New Roman" w:cs="Times New Roman"/>
          <w:sz w:val="24"/>
          <w:szCs w:val="24"/>
          <w:lang w:val="en-GB"/>
        </w:rPr>
        <w:t xml:space="preserve"> used by the </w:t>
      </w:r>
      <w:r w:rsidR="00281673" w:rsidRPr="006F6C60">
        <w:rPr>
          <w:rFonts w:ascii="Times New Roman" w:hAnsi="Times New Roman" w:cs="Times New Roman"/>
          <w:sz w:val="24"/>
          <w:szCs w:val="24"/>
          <w:lang w:val="en-GB"/>
        </w:rPr>
        <w:t xml:space="preserve">BIS and </w:t>
      </w:r>
      <w:r w:rsidR="00967222" w:rsidRPr="006F6C60">
        <w:rPr>
          <w:rFonts w:ascii="Times New Roman" w:hAnsi="Times New Roman" w:cs="Times New Roman"/>
          <w:sz w:val="24"/>
          <w:szCs w:val="24"/>
          <w:lang w:val="en-GB"/>
        </w:rPr>
        <w:t>ECB</w:t>
      </w:r>
      <w:r w:rsidR="002124C6" w:rsidRPr="006F6C60">
        <w:rPr>
          <w:rFonts w:ascii="Times New Roman" w:hAnsi="Times New Roman" w:cs="Times New Roman"/>
          <w:sz w:val="24"/>
          <w:szCs w:val="24"/>
          <w:lang w:val="en-GB"/>
        </w:rPr>
        <w:t>,</w:t>
      </w:r>
      <w:r w:rsidR="00967222" w:rsidRPr="006F6C60">
        <w:rPr>
          <w:rFonts w:ascii="Times New Roman" w:hAnsi="Times New Roman" w:cs="Times New Roman"/>
          <w:sz w:val="24"/>
          <w:szCs w:val="24"/>
          <w:lang w:val="en-GB"/>
        </w:rPr>
        <w:t xml:space="preserve"> CBBH</w:t>
      </w:r>
      <w:r w:rsidRPr="006F6C60">
        <w:rPr>
          <w:rFonts w:ascii="Times New Roman" w:hAnsi="Times New Roman" w:cs="Times New Roman"/>
          <w:sz w:val="24"/>
          <w:szCs w:val="24"/>
          <w:lang w:val="en-GB"/>
        </w:rPr>
        <w:t xml:space="preserve"> need</w:t>
      </w:r>
      <w:r w:rsidR="00582AF9" w:rsidRPr="006F6C60">
        <w:rPr>
          <w:rFonts w:ascii="Times New Roman" w:hAnsi="Times New Roman" w:cs="Times New Roman"/>
          <w:sz w:val="24"/>
          <w:szCs w:val="24"/>
          <w:lang w:val="en-GB"/>
        </w:rPr>
        <w:t>s</w:t>
      </w:r>
      <w:r w:rsidRPr="006F6C60">
        <w:rPr>
          <w:rFonts w:ascii="Times New Roman" w:hAnsi="Times New Roman" w:cs="Times New Roman"/>
          <w:sz w:val="24"/>
          <w:szCs w:val="24"/>
          <w:lang w:val="en-GB"/>
        </w:rPr>
        <w:t xml:space="preserve"> to assume that the BH exporters are </w:t>
      </w:r>
      <w:r w:rsidR="0015632D" w:rsidRPr="006F6C60">
        <w:rPr>
          <w:rFonts w:ascii="Times New Roman" w:hAnsi="Times New Roman" w:cs="Times New Roman"/>
          <w:sz w:val="24"/>
          <w:szCs w:val="24"/>
          <w:lang w:val="en-GB"/>
        </w:rPr>
        <w:t>faced with the total number of export markets “H” (whereby H = N + R</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 xml:space="preserve"> </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N</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 xml:space="preserve"> being the trading partners, while, </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R</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 xml:space="preserve"> the group of countries referred to as the “rest of the world”</w:t>
      </w:r>
      <w:r w:rsidR="003026FC" w:rsidRPr="006F6C60">
        <w:rPr>
          <w:rFonts w:ascii="Times New Roman" w:hAnsi="Times New Roman" w:cs="Times New Roman"/>
          <w:sz w:val="24"/>
          <w:szCs w:val="24"/>
          <w:lang w:val="en-GB"/>
        </w:rPr>
        <w:t>)</w:t>
      </w:r>
      <w:r w:rsidR="0015632D" w:rsidRPr="006F6C60">
        <w:rPr>
          <w:rFonts w:ascii="Times New Roman" w:hAnsi="Times New Roman" w:cs="Times New Roman"/>
          <w:sz w:val="24"/>
          <w:szCs w:val="24"/>
          <w:lang w:val="en-GB"/>
        </w:rPr>
        <w:t>.</w:t>
      </w:r>
      <w:r w:rsidR="00F24721" w:rsidRPr="006F6C60">
        <w:rPr>
          <w:rFonts w:ascii="Times New Roman" w:hAnsi="Times New Roman" w:cs="Times New Roman"/>
          <w:sz w:val="24"/>
          <w:szCs w:val="24"/>
          <w:lang w:val="en-GB"/>
        </w:rPr>
        <w:t xml:space="preserve"> It is assumed</w:t>
      </w:r>
      <w:r w:rsidR="00B818B1" w:rsidRPr="006F6C60">
        <w:rPr>
          <w:rFonts w:ascii="Times New Roman" w:hAnsi="Times New Roman" w:cs="Times New Roman"/>
          <w:sz w:val="24"/>
          <w:szCs w:val="24"/>
          <w:lang w:val="en-GB"/>
        </w:rPr>
        <w:t xml:space="preserve"> that the countries included in the reference group for calculation of effective exchange rate are the only suppliers in </w:t>
      </w:r>
      <w:r w:rsidR="00AF02D5" w:rsidRPr="006F6C60">
        <w:rPr>
          <w:rFonts w:ascii="Times New Roman" w:hAnsi="Times New Roman" w:cs="Times New Roman"/>
          <w:sz w:val="24"/>
          <w:szCs w:val="24"/>
          <w:lang w:val="en-GB"/>
        </w:rPr>
        <w:t>H</w:t>
      </w:r>
      <w:r w:rsidR="00B818B1" w:rsidRPr="006F6C60">
        <w:rPr>
          <w:rFonts w:ascii="Times New Roman" w:hAnsi="Times New Roman" w:cs="Times New Roman"/>
          <w:sz w:val="24"/>
          <w:szCs w:val="24"/>
          <w:lang w:val="en-GB"/>
        </w:rPr>
        <w:t xml:space="preserve"> foreign markets and that exports of manufacturing products and domestic production of manufacturing industries</w:t>
      </w:r>
      <w:r w:rsidR="009F546E" w:rsidRPr="006F6C60">
        <w:rPr>
          <w:rFonts w:ascii="Times New Roman" w:hAnsi="Times New Roman" w:cs="Times New Roman"/>
          <w:sz w:val="24"/>
          <w:szCs w:val="24"/>
          <w:lang w:val="en-GB"/>
        </w:rPr>
        <w:t xml:space="preserve"> of the countries not included in the reference group (i.e. the rest of the world) are not compet</w:t>
      </w:r>
      <w:r w:rsidR="00994A26" w:rsidRPr="006F6C60">
        <w:rPr>
          <w:rFonts w:ascii="Times New Roman" w:hAnsi="Times New Roman" w:cs="Times New Roman"/>
          <w:sz w:val="24"/>
          <w:szCs w:val="24"/>
          <w:lang w:val="en-GB"/>
        </w:rPr>
        <w:t>i</w:t>
      </w:r>
      <w:r w:rsidR="00AF02D5" w:rsidRPr="006F6C60">
        <w:rPr>
          <w:rFonts w:ascii="Times New Roman" w:hAnsi="Times New Roman" w:cs="Times New Roman"/>
          <w:sz w:val="24"/>
          <w:szCs w:val="24"/>
          <w:lang w:val="en-GB"/>
        </w:rPr>
        <w:t>ng with</w:t>
      </w:r>
      <w:r w:rsidR="009F546E" w:rsidRPr="006F6C60">
        <w:rPr>
          <w:rFonts w:ascii="Times New Roman" w:hAnsi="Times New Roman" w:cs="Times New Roman"/>
          <w:sz w:val="24"/>
          <w:szCs w:val="24"/>
          <w:lang w:val="en-GB"/>
        </w:rPr>
        <w:t xml:space="preserve"> products of the countries in the reference </w:t>
      </w:r>
      <w:r w:rsidR="002B3265" w:rsidRPr="006F6C60">
        <w:rPr>
          <w:rFonts w:ascii="Times New Roman" w:hAnsi="Times New Roman" w:cs="Times New Roman"/>
          <w:sz w:val="24"/>
          <w:szCs w:val="24"/>
          <w:lang w:val="en-GB"/>
        </w:rPr>
        <w:t>group.</w:t>
      </w:r>
    </w:p>
    <w:p w14:paraId="32779C38" w14:textId="77777777" w:rsidR="003026FC" w:rsidRPr="006F6C60" w:rsidRDefault="003026FC"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The share of each market in total BH exports is calculated as:</w:t>
      </w:r>
    </w:p>
    <w:p w14:paraId="31B0CC23" w14:textId="77777777" w:rsidR="003026FC" w:rsidRPr="006F6C60" w:rsidRDefault="00174D2C" w:rsidP="0015632D">
      <w:pPr>
        <w:jc w:val="both"/>
        <w:rPr>
          <w:rFonts w:ascii="Times New Roman" w:eastAsiaTheme="minorEastAsia"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j</m:t>
                  </m:r>
                </m:sub>
                <m:sup>
                  <m:r>
                    <w:rPr>
                      <w:rFonts w:ascii="Cambria Math" w:hAnsi="Cambria Math" w:cs="Times New Roman"/>
                      <w:sz w:val="24"/>
                      <w:szCs w:val="24"/>
                      <w:lang w:val="en-GB"/>
                    </w:rPr>
                    <m:t>a</m:t>
                  </m:r>
                </m:sup>
              </m:sSubSup>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j=1</m:t>
                  </m:r>
                </m:sub>
                <m:sup>
                  <m:r>
                    <w:rPr>
                      <w:rFonts w:ascii="Cambria Math" w:hAnsi="Cambria Math" w:cs="Times New Roman"/>
                      <w:sz w:val="24"/>
                      <w:szCs w:val="24"/>
                      <w:lang w:val="en-GB"/>
                    </w:rPr>
                    <m:t>H</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j</m:t>
                      </m:r>
                    </m:sub>
                    <m:sup>
                      <m:r>
                        <w:rPr>
                          <w:rFonts w:ascii="Cambria Math" w:hAnsi="Cambria Math" w:cs="Times New Roman"/>
                          <w:sz w:val="24"/>
                          <w:szCs w:val="24"/>
                          <w:lang w:val="en-GB"/>
                        </w:rPr>
                        <m:t>a</m:t>
                      </m:r>
                    </m:sup>
                  </m:sSubSup>
                </m:e>
              </m:nary>
            </m:den>
          </m:f>
          <m:r>
            <w:rPr>
              <w:rFonts w:ascii="Cambria Math" w:hAnsi="Cambria Math" w:cs="Times New Roman"/>
              <w:sz w:val="24"/>
              <w:szCs w:val="24"/>
              <w:lang w:val="en-GB"/>
            </w:rPr>
            <m:t>,       j=1,2,…,H</m:t>
          </m:r>
        </m:oMath>
      </m:oMathPara>
    </w:p>
    <w:p w14:paraId="6694329B" w14:textId="25C2A9C0" w:rsidR="004F1DF1" w:rsidRPr="006F6C60" w:rsidRDefault="00994A26" w:rsidP="002140FC">
      <w:pPr>
        <w:jc w:val="both"/>
        <w:rPr>
          <w:rFonts w:ascii="Times New Roman" w:eastAsiaTheme="minorEastAsia" w:hAnsi="Times New Roman" w:cs="Times New Roman"/>
          <w:sz w:val="24"/>
          <w:szCs w:val="24"/>
          <w:lang w:val="en-GB"/>
        </w:rPr>
      </w:pPr>
      <w:r w:rsidRPr="006F6C60">
        <w:rPr>
          <w:rFonts w:ascii="Times New Roman" w:hAnsi="Times New Roman" w:cs="Times New Roman"/>
          <w:sz w:val="24"/>
          <w:szCs w:val="24"/>
          <w:lang w:val="en-GB"/>
        </w:rPr>
        <w:t>w</w:t>
      </w:r>
      <w:r w:rsidR="004F1DF1" w:rsidRPr="006F6C60">
        <w:rPr>
          <w:rFonts w:ascii="Times New Roman" w:hAnsi="Times New Roman" w:cs="Times New Roman"/>
          <w:sz w:val="24"/>
          <w:szCs w:val="24"/>
          <w:lang w:val="en-GB"/>
        </w:rPr>
        <w:t xml:space="preserve">here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j</m:t>
            </m:r>
          </m:sub>
          <m:sup>
            <m:r>
              <w:rPr>
                <w:rFonts w:ascii="Cambria Math" w:hAnsi="Cambria Math" w:cs="Times New Roman"/>
                <w:sz w:val="24"/>
                <w:szCs w:val="24"/>
                <w:lang w:val="en-GB"/>
              </w:rPr>
              <m:t>a</m:t>
            </m:r>
          </m:sup>
        </m:sSubSup>
      </m:oMath>
      <w:r w:rsidR="004F1DF1" w:rsidRPr="006F6C60">
        <w:rPr>
          <w:rFonts w:ascii="Times New Roman" w:eastAsiaTheme="minorEastAsia" w:hAnsi="Times New Roman" w:cs="Times New Roman"/>
          <w:sz w:val="24"/>
          <w:szCs w:val="24"/>
          <w:lang w:val="en-GB"/>
        </w:rPr>
        <w:t xml:space="preserve">  denotes the BH export flows in the reference period (average total BH exports in the three</w:t>
      </w:r>
      <w:r w:rsidR="00DA3244" w:rsidRPr="006F6C60">
        <w:rPr>
          <w:rFonts w:ascii="Times New Roman" w:eastAsiaTheme="minorEastAsia" w:hAnsi="Times New Roman" w:cs="Times New Roman"/>
          <w:sz w:val="24"/>
          <w:szCs w:val="24"/>
          <w:lang w:val="en-GB"/>
        </w:rPr>
        <w:t>–</w:t>
      </w:r>
      <w:r w:rsidR="004F1DF1" w:rsidRPr="006F6C60">
        <w:rPr>
          <w:rFonts w:ascii="Times New Roman" w:eastAsiaTheme="minorEastAsia" w:hAnsi="Times New Roman" w:cs="Times New Roman"/>
          <w:sz w:val="24"/>
          <w:szCs w:val="24"/>
          <w:lang w:val="en-GB"/>
        </w:rPr>
        <w:t xml:space="preserve">year period) to market </w:t>
      </w:r>
      <w:r w:rsidR="004F1DF1" w:rsidRPr="006F6C60">
        <w:rPr>
          <w:rFonts w:ascii="Times New Roman" w:eastAsiaTheme="minorEastAsia" w:hAnsi="Times New Roman" w:cs="Times New Roman"/>
          <w:i/>
          <w:sz w:val="24"/>
          <w:szCs w:val="24"/>
          <w:lang w:val="en-GB"/>
        </w:rPr>
        <w:t>j</w:t>
      </w:r>
      <w:r w:rsidR="004B0EDD" w:rsidRPr="006F6C60">
        <w:rPr>
          <w:rFonts w:ascii="Times New Roman" w:eastAsiaTheme="minorEastAsia" w:hAnsi="Times New Roman" w:cs="Times New Roman"/>
          <w:sz w:val="24"/>
          <w:szCs w:val="24"/>
          <w:lang w:val="en-GB"/>
        </w:rPr>
        <w:t xml:space="preserve"> (all markets, not only </w:t>
      </w:r>
      <w:r w:rsidR="00BF4C16" w:rsidRPr="006F6C60">
        <w:rPr>
          <w:rFonts w:ascii="Times New Roman" w:eastAsiaTheme="minorEastAsia" w:hAnsi="Times New Roman" w:cs="Times New Roman"/>
          <w:sz w:val="24"/>
          <w:szCs w:val="24"/>
          <w:lang w:val="en-GB"/>
        </w:rPr>
        <w:t>those against which KM external value is measured</w:t>
      </w:r>
      <w:r w:rsidR="004B0EDD" w:rsidRPr="006F6C60">
        <w:rPr>
          <w:rFonts w:ascii="Times New Roman" w:eastAsiaTheme="minorEastAsia" w:hAnsi="Times New Roman" w:cs="Times New Roman"/>
          <w:sz w:val="24"/>
          <w:szCs w:val="24"/>
          <w:lang w:val="en-GB"/>
        </w:rPr>
        <w:t>).</w:t>
      </w:r>
    </w:p>
    <w:p w14:paraId="5E66409E" w14:textId="77777777" w:rsidR="004B0EDD" w:rsidRPr="006F6C60" w:rsidRDefault="004B0EDD"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The subsequent adjustment of export shares to capture third market effects yields the double export weights of each partner country </w:t>
      </w:r>
      <w:r w:rsidRPr="006F6C60">
        <w:rPr>
          <w:rFonts w:ascii="Times New Roman" w:hAnsi="Times New Roman" w:cs="Times New Roman"/>
          <w:i/>
          <w:sz w:val="24"/>
          <w:szCs w:val="24"/>
          <w:lang w:val="en-GB"/>
        </w:rPr>
        <w:t>i</w:t>
      </w:r>
      <w:r w:rsidRPr="006F6C60">
        <w:rPr>
          <w:rFonts w:ascii="Times New Roman" w:hAnsi="Times New Roman" w:cs="Times New Roman"/>
          <w:sz w:val="24"/>
          <w:szCs w:val="24"/>
          <w:lang w:val="en-GB"/>
        </w:rPr>
        <w:t>:</w:t>
      </w:r>
    </w:p>
    <w:p w14:paraId="13C9E536" w14:textId="77777777" w:rsidR="004B0EDD" w:rsidRPr="006F6C60" w:rsidRDefault="00174D2C" w:rsidP="004B0EDD">
      <w:pPr>
        <w:jc w:val="both"/>
        <w:rPr>
          <w:rFonts w:ascii="Times New Roman" w:eastAsiaTheme="minorEastAsia" w:hAnsi="Times New Roman" w:cs="Times New Roman"/>
          <w:sz w:val="24"/>
          <w:szCs w:val="24"/>
          <w:lang w:val="en-GB"/>
        </w:rPr>
      </w:pPr>
      <m:oMathPara>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x</m:t>
              </m:r>
            </m:sup>
          </m:sSubSup>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j=1</m:t>
              </m:r>
            </m:sub>
            <m:sup>
              <m:r>
                <w:rPr>
                  <w:rFonts w:ascii="Cambria Math" w:hAnsi="Cambria Math" w:cs="Times New Roman"/>
                  <w:sz w:val="24"/>
                  <w:szCs w:val="24"/>
                  <w:lang w:val="en-GB"/>
                </w:rPr>
                <m:t>H</m:t>
              </m:r>
            </m:sup>
            <m:e>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i,j</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m:t>
              </m:r>
            </m:e>
          </m:nary>
          <m:r>
            <w:rPr>
              <w:rFonts w:ascii="Cambria Math" w:hAnsi="Cambria Math" w:cs="Times New Roman"/>
              <w:sz w:val="24"/>
              <w:szCs w:val="24"/>
              <w:lang w:val="en-GB"/>
            </w:rPr>
            <m:t>,       i=1,2,…,N</m:t>
          </m:r>
        </m:oMath>
      </m:oMathPara>
    </w:p>
    <w:p w14:paraId="436B0D1A" w14:textId="15EBBAE8" w:rsidR="004B0EDD" w:rsidRPr="006F6C60" w:rsidRDefault="00994A26" w:rsidP="002140FC">
      <w:pPr>
        <w:jc w:val="both"/>
        <w:rPr>
          <w:rFonts w:ascii="Times New Roman" w:eastAsiaTheme="minorEastAsia" w:hAnsi="Times New Roman" w:cs="Times New Roman"/>
          <w:sz w:val="24"/>
          <w:szCs w:val="24"/>
          <w:lang w:val="en-GB"/>
        </w:rPr>
      </w:pPr>
      <w:r w:rsidRPr="006F6C60">
        <w:rPr>
          <w:rFonts w:ascii="Times New Roman" w:hAnsi="Times New Roman" w:cs="Times New Roman"/>
          <w:sz w:val="24"/>
          <w:szCs w:val="24"/>
          <w:lang w:val="en-GB"/>
        </w:rPr>
        <w:t>w</w:t>
      </w:r>
      <w:r w:rsidR="004B0EDD" w:rsidRPr="006F6C60">
        <w:rPr>
          <w:rFonts w:ascii="Times New Roman" w:hAnsi="Times New Roman" w:cs="Times New Roman"/>
          <w:sz w:val="24"/>
          <w:szCs w:val="24"/>
          <w:lang w:val="en-GB"/>
        </w:rPr>
        <w:t xml:space="preserve">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i,j</m:t>
            </m:r>
          </m:sub>
        </m:sSub>
      </m:oMath>
      <w:r w:rsidR="004B0EDD" w:rsidRPr="006F6C60">
        <w:rPr>
          <w:rFonts w:ascii="Times New Roman" w:eastAsiaTheme="minorEastAsia" w:hAnsi="Times New Roman" w:cs="Times New Roman"/>
          <w:sz w:val="24"/>
          <w:szCs w:val="24"/>
          <w:lang w:val="en-GB"/>
        </w:rPr>
        <w:t xml:space="preserve">  is the share of country </w:t>
      </w:r>
      <w:r w:rsidR="004B0EDD" w:rsidRPr="006F6C60">
        <w:rPr>
          <w:rFonts w:ascii="Times New Roman" w:eastAsiaTheme="minorEastAsia" w:hAnsi="Times New Roman" w:cs="Times New Roman"/>
          <w:i/>
          <w:sz w:val="24"/>
          <w:szCs w:val="24"/>
          <w:lang w:val="en-GB"/>
        </w:rPr>
        <w:t>i</w:t>
      </w:r>
      <w:r w:rsidR="004B0EDD" w:rsidRPr="006F6C60">
        <w:rPr>
          <w:rFonts w:ascii="Times New Roman" w:eastAsiaTheme="minorEastAsia" w:hAnsi="Times New Roman" w:cs="Times New Roman"/>
          <w:sz w:val="24"/>
          <w:szCs w:val="24"/>
          <w:lang w:val="en-GB"/>
        </w:rPr>
        <w:t>’s supply (competitors entering into the referen</w:t>
      </w:r>
      <w:r w:rsidRPr="006F6C60">
        <w:rPr>
          <w:rFonts w:ascii="Times New Roman" w:eastAsiaTheme="minorEastAsia" w:hAnsi="Times New Roman" w:cs="Times New Roman"/>
          <w:sz w:val="24"/>
          <w:szCs w:val="24"/>
          <w:lang w:val="en-GB"/>
        </w:rPr>
        <w:t>ce</w:t>
      </w:r>
      <w:r w:rsidR="004B0EDD" w:rsidRPr="006F6C60">
        <w:rPr>
          <w:rFonts w:ascii="Times New Roman" w:eastAsiaTheme="minorEastAsia" w:hAnsi="Times New Roman" w:cs="Times New Roman"/>
          <w:sz w:val="24"/>
          <w:szCs w:val="24"/>
          <w:lang w:val="en-GB"/>
        </w:rPr>
        <w:t xml:space="preserve"> group of countries against which to measure external value of </w:t>
      </w:r>
      <w:r w:rsidR="006F788A" w:rsidRPr="006F6C60">
        <w:rPr>
          <w:rFonts w:ascii="Times New Roman" w:eastAsiaTheme="minorEastAsia" w:hAnsi="Times New Roman" w:cs="Times New Roman"/>
          <w:sz w:val="24"/>
          <w:szCs w:val="24"/>
          <w:lang w:val="en-GB"/>
        </w:rPr>
        <w:t>KM</w:t>
      </w:r>
      <w:r w:rsidR="004B0EDD" w:rsidRPr="006F6C60">
        <w:rPr>
          <w:rFonts w:ascii="Times New Roman" w:eastAsiaTheme="minorEastAsia" w:hAnsi="Times New Roman" w:cs="Times New Roman"/>
          <w:sz w:val="24"/>
          <w:szCs w:val="24"/>
          <w:lang w:val="en-GB"/>
        </w:rPr>
        <w:t xml:space="preserve">) in market </w:t>
      </w:r>
      <w:r w:rsidR="004B0EDD" w:rsidRPr="006F6C60">
        <w:rPr>
          <w:rFonts w:ascii="Times New Roman" w:eastAsiaTheme="minorEastAsia" w:hAnsi="Times New Roman" w:cs="Times New Roman"/>
          <w:i/>
          <w:sz w:val="24"/>
          <w:szCs w:val="24"/>
          <w:lang w:val="en-GB"/>
        </w:rPr>
        <w:t>j</w:t>
      </w:r>
      <w:r w:rsidR="004B0EDD" w:rsidRPr="006F6C60">
        <w:rPr>
          <w:rFonts w:ascii="Times New Roman" w:eastAsiaTheme="minorEastAsia" w:hAnsi="Times New Roman" w:cs="Times New Roman"/>
          <w:sz w:val="24"/>
          <w:szCs w:val="24"/>
          <w:lang w:val="en-GB"/>
        </w:rPr>
        <w:t>, which is obtained as:</w:t>
      </w:r>
    </w:p>
    <w:p w14:paraId="7CE27908" w14:textId="77777777" w:rsidR="00CB5623" w:rsidRPr="006F6C60" w:rsidRDefault="00174D2C" w:rsidP="00CB5623">
      <w:pPr>
        <w:jc w:val="both"/>
        <w:rPr>
          <w:rFonts w:ascii="Times New Roman" w:eastAsiaTheme="minorEastAsia"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i,j</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i,j</m:t>
                  </m:r>
                </m:sub>
                <m:sup>
                  <m:r>
                    <w:rPr>
                      <w:rFonts w:ascii="Cambria Math" w:hAnsi="Cambria Math" w:cs="Times New Roman"/>
                      <w:sz w:val="24"/>
                      <w:szCs w:val="24"/>
                      <w:lang w:val="en-GB"/>
                    </w:rPr>
                    <m:t>a</m:t>
                  </m:r>
                </m:sup>
              </m:sSubSup>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e>
              </m:nary>
            </m:den>
          </m:f>
          <m:r>
            <w:rPr>
              <w:rFonts w:ascii="Cambria Math" w:hAnsi="Cambria Math" w:cs="Times New Roman"/>
              <w:sz w:val="24"/>
              <w:szCs w:val="24"/>
              <w:lang w:val="en-GB"/>
            </w:rPr>
            <m:t>,     i≠j, i=1,2,…,N</m:t>
          </m:r>
          <m:r>
            <w:rPr>
              <w:rFonts w:ascii="Cambria Math" w:eastAsiaTheme="minorEastAsia" w:hAnsi="Cambria Math" w:cs="Times New Roman"/>
              <w:sz w:val="24"/>
              <w:szCs w:val="24"/>
              <w:lang w:val="en-GB"/>
            </w:rPr>
            <m:t>, j=1,2,…,H</m:t>
          </m:r>
        </m:oMath>
      </m:oMathPara>
    </w:p>
    <w:p w14:paraId="174A18E7" w14:textId="369FA509" w:rsidR="00CB5623" w:rsidRPr="006F6C60" w:rsidRDefault="00994A26"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w</w:t>
      </w:r>
      <w:r w:rsidR="00224186" w:rsidRPr="006F6C60">
        <w:rPr>
          <w:rFonts w:ascii="Times New Roman" w:hAnsi="Times New Roman" w:cs="Times New Roman"/>
          <w:sz w:val="24"/>
          <w:szCs w:val="24"/>
          <w:lang w:val="en-GB"/>
        </w:rPr>
        <w:t xml:space="preserve">here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i,j</m:t>
            </m:r>
          </m:sub>
          <m:sup>
            <m:r>
              <w:rPr>
                <w:rFonts w:ascii="Cambria Math" w:hAnsi="Cambria Math" w:cs="Times New Roman"/>
                <w:sz w:val="24"/>
                <w:szCs w:val="24"/>
                <w:lang w:val="en-GB"/>
              </w:rPr>
              <m:t>a</m:t>
            </m:r>
          </m:sup>
        </m:sSubSup>
      </m:oMath>
      <w:r w:rsidR="00224186" w:rsidRPr="006F6C60">
        <w:rPr>
          <w:rFonts w:ascii="Times New Roman" w:hAnsi="Times New Roman" w:cs="Times New Roman"/>
          <w:sz w:val="24"/>
          <w:szCs w:val="24"/>
          <w:lang w:val="en-GB"/>
        </w:rPr>
        <w:t xml:space="preserve"> denotes the export flows from country </w:t>
      </w:r>
      <w:r w:rsidR="00224186" w:rsidRPr="006F6C60">
        <w:rPr>
          <w:rFonts w:ascii="Times New Roman" w:hAnsi="Times New Roman" w:cs="Times New Roman"/>
          <w:i/>
          <w:sz w:val="24"/>
          <w:szCs w:val="24"/>
          <w:lang w:val="en-GB"/>
        </w:rPr>
        <w:t>i</w:t>
      </w:r>
      <w:r w:rsidR="00224186" w:rsidRPr="006F6C60">
        <w:rPr>
          <w:rFonts w:ascii="Times New Roman" w:hAnsi="Times New Roman" w:cs="Times New Roman"/>
          <w:sz w:val="24"/>
          <w:szCs w:val="24"/>
          <w:lang w:val="en-GB"/>
        </w:rPr>
        <w:t xml:space="preserve"> to market </w:t>
      </w:r>
      <w:r w:rsidR="00224186" w:rsidRPr="006F6C60">
        <w:rPr>
          <w:rFonts w:ascii="Times New Roman" w:hAnsi="Times New Roman" w:cs="Times New Roman"/>
          <w:i/>
          <w:sz w:val="24"/>
          <w:szCs w:val="24"/>
          <w:lang w:val="en-GB"/>
        </w:rPr>
        <w:t>j</w:t>
      </w:r>
      <w:r w:rsidR="00224186" w:rsidRPr="006F6C60">
        <w:rPr>
          <w:rFonts w:ascii="Times New Roman" w:hAnsi="Times New Roman" w:cs="Times New Roman"/>
          <w:sz w:val="24"/>
          <w:szCs w:val="24"/>
          <w:lang w:val="en-GB"/>
        </w:rPr>
        <w:t xml:space="preserve">, and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oMath>
      <w:r w:rsidR="00224186" w:rsidRPr="006F6C60">
        <w:rPr>
          <w:rFonts w:ascii="Times New Roman" w:hAnsi="Times New Roman" w:cs="Times New Roman"/>
          <w:sz w:val="24"/>
          <w:szCs w:val="24"/>
          <w:lang w:val="en-GB"/>
        </w:rPr>
        <w:t xml:space="preserve"> represents the gross manufacturing output of country </w:t>
      </w:r>
      <w:r w:rsidR="00224186" w:rsidRPr="006F6C60">
        <w:rPr>
          <w:rFonts w:ascii="Times New Roman" w:hAnsi="Times New Roman" w:cs="Times New Roman"/>
          <w:i/>
          <w:sz w:val="24"/>
          <w:szCs w:val="24"/>
          <w:lang w:val="en-GB"/>
        </w:rPr>
        <w:t>i</w:t>
      </w:r>
      <w:r w:rsidR="00224186" w:rsidRPr="006F6C60">
        <w:rPr>
          <w:rFonts w:ascii="Times New Roman" w:hAnsi="Times New Roman" w:cs="Times New Roman"/>
          <w:sz w:val="24"/>
          <w:szCs w:val="24"/>
          <w:lang w:val="en-GB"/>
        </w:rPr>
        <w:t xml:space="preserve"> that is</w:t>
      </w:r>
      <w:r w:rsidR="0009364D" w:rsidRPr="006F6C60">
        <w:rPr>
          <w:rFonts w:ascii="Times New Roman" w:hAnsi="Times New Roman" w:cs="Times New Roman"/>
          <w:sz w:val="24"/>
          <w:szCs w:val="24"/>
          <w:lang w:val="en-GB"/>
        </w:rPr>
        <w:t xml:space="preserve"> sold in its domestic </w:t>
      </w:r>
      <w:r w:rsidR="006F6C60" w:rsidRPr="006F6C60">
        <w:rPr>
          <w:rFonts w:ascii="Times New Roman" w:hAnsi="Times New Roman" w:cs="Times New Roman"/>
          <w:sz w:val="24"/>
          <w:szCs w:val="24"/>
          <w:lang w:val="en-GB"/>
        </w:rPr>
        <w:t>market in</w:t>
      </w:r>
      <w:r w:rsidRPr="006F6C60">
        <w:rPr>
          <w:rFonts w:ascii="Times New Roman" w:hAnsi="Times New Roman" w:cs="Times New Roman"/>
          <w:sz w:val="24"/>
          <w:szCs w:val="24"/>
          <w:lang w:val="en-GB"/>
        </w:rPr>
        <w:t xml:space="preserve"> the reference period </w:t>
      </w:r>
      <w:r w:rsidR="0009364D" w:rsidRPr="006F6C60">
        <w:rPr>
          <w:rFonts w:ascii="Times New Roman" w:hAnsi="Times New Roman" w:cs="Times New Roman"/>
          <w:sz w:val="24"/>
          <w:szCs w:val="24"/>
          <w:lang w:val="en-GB"/>
        </w:rPr>
        <w:t xml:space="preserve">and </w:t>
      </w:r>
      <w:r w:rsidR="00224186" w:rsidRPr="006F6C60">
        <w:rPr>
          <w:rFonts w:ascii="Times New Roman" w:hAnsi="Times New Roman" w:cs="Times New Roman"/>
          <w:sz w:val="24"/>
          <w:szCs w:val="24"/>
          <w:lang w:val="en-GB"/>
        </w:rPr>
        <w:t>serves as a proxy</w:t>
      </w:r>
      <w:r w:rsidR="0009364D" w:rsidRPr="006F6C60">
        <w:rPr>
          <w:rFonts w:ascii="Times New Roman" w:hAnsi="Times New Roman" w:cs="Times New Roman"/>
          <w:sz w:val="24"/>
          <w:szCs w:val="24"/>
          <w:lang w:val="en-GB"/>
        </w:rPr>
        <w:t xml:space="preserve"> </w:t>
      </w:r>
      <w:r w:rsidR="00224186" w:rsidRPr="006F6C60">
        <w:rPr>
          <w:rFonts w:ascii="Times New Roman" w:hAnsi="Times New Roman" w:cs="Times New Roman"/>
          <w:sz w:val="24"/>
          <w:szCs w:val="24"/>
          <w:lang w:val="en-GB"/>
        </w:rPr>
        <w:t>for the gross val</w:t>
      </w:r>
      <w:r w:rsidR="0009364D" w:rsidRPr="006F6C60">
        <w:rPr>
          <w:rFonts w:ascii="Times New Roman" w:hAnsi="Times New Roman" w:cs="Times New Roman"/>
          <w:sz w:val="24"/>
          <w:szCs w:val="24"/>
          <w:lang w:val="en-GB"/>
        </w:rPr>
        <w:t xml:space="preserve">ue of the domestically produced </w:t>
      </w:r>
      <w:r w:rsidR="00224186" w:rsidRPr="006F6C60">
        <w:rPr>
          <w:rFonts w:ascii="Times New Roman" w:hAnsi="Times New Roman" w:cs="Times New Roman"/>
          <w:sz w:val="24"/>
          <w:szCs w:val="24"/>
          <w:lang w:val="en-GB"/>
        </w:rPr>
        <w:t>supply of manufactured goods.</w:t>
      </w:r>
    </w:p>
    <w:p w14:paraId="10AA061A" w14:textId="258B1D4B" w:rsidR="0061004E" w:rsidRPr="006F6C60" w:rsidRDefault="0061004E"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lastRenderedPageBreak/>
        <w:t xml:space="preserve">Then the share of manufacturing products produced in each </w:t>
      </w:r>
      <w:r w:rsidR="00967222" w:rsidRPr="006F6C60">
        <w:rPr>
          <w:rFonts w:ascii="Times New Roman" w:hAnsi="Times New Roman" w:cs="Times New Roman"/>
          <w:sz w:val="24"/>
          <w:szCs w:val="24"/>
          <w:lang w:val="en-GB"/>
        </w:rPr>
        <w:t>competitors’</w:t>
      </w:r>
      <w:r w:rsidRPr="006F6C60">
        <w:rPr>
          <w:rFonts w:ascii="Times New Roman" w:hAnsi="Times New Roman" w:cs="Times New Roman"/>
          <w:sz w:val="24"/>
          <w:szCs w:val="24"/>
          <w:lang w:val="en-GB"/>
        </w:rPr>
        <w:t xml:space="preserve"> markets that make reference </w:t>
      </w:r>
      <w:r w:rsidR="00E43B28" w:rsidRPr="006F6C60">
        <w:rPr>
          <w:rFonts w:ascii="Times New Roman" w:hAnsi="Times New Roman" w:cs="Times New Roman"/>
          <w:sz w:val="24"/>
          <w:szCs w:val="24"/>
          <w:lang w:val="en-GB"/>
        </w:rPr>
        <w:t>group</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i,i</m:t>
            </m:r>
          </m:sub>
        </m:sSub>
      </m:oMath>
      <w:r w:rsidRPr="006F6C60">
        <w:rPr>
          <w:rFonts w:ascii="Times New Roman" w:hAnsi="Times New Roman" w:cs="Times New Roman"/>
          <w:sz w:val="24"/>
          <w:szCs w:val="24"/>
          <w:lang w:val="en-GB"/>
        </w:rPr>
        <w:t xml:space="preserve">, </w:t>
      </w:r>
      <w:r w:rsidR="00C71BFA" w:rsidRPr="006F6C60">
        <w:rPr>
          <w:rFonts w:ascii="Times New Roman" w:hAnsi="Times New Roman" w:cs="Times New Roman"/>
          <w:sz w:val="24"/>
          <w:szCs w:val="24"/>
          <w:lang w:val="en-GB"/>
        </w:rPr>
        <w:t xml:space="preserve">is </w:t>
      </w:r>
      <w:r w:rsidRPr="006F6C60">
        <w:rPr>
          <w:rFonts w:ascii="Times New Roman" w:hAnsi="Times New Roman" w:cs="Times New Roman"/>
          <w:sz w:val="24"/>
          <w:szCs w:val="24"/>
          <w:lang w:val="en-GB"/>
        </w:rPr>
        <w:t>obtained as:</w:t>
      </w:r>
    </w:p>
    <w:p w14:paraId="65B8BF0D" w14:textId="77777777" w:rsidR="0061004E" w:rsidRPr="006F6C60" w:rsidRDefault="00174D2C" w:rsidP="0009364D">
      <w:pPr>
        <w:ind w:left="708"/>
        <w:jc w:val="both"/>
        <w:rPr>
          <w:rFonts w:ascii="Times New Roman"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i,i</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num>
            <m:den>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e>
              </m:nary>
            </m:den>
          </m:f>
        </m:oMath>
      </m:oMathPara>
    </w:p>
    <w:p w14:paraId="7B864AFB" w14:textId="5398EECF" w:rsidR="0061004E" w:rsidRPr="006F6C60" w:rsidRDefault="00C71BFA" w:rsidP="002140FC">
      <w:pPr>
        <w:jc w:val="both"/>
        <w:rPr>
          <w:rFonts w:ascii="Times New Roman" w:eastAsiaTheme="minorEastAsia" w:hAnsi="Times New Roman" w:cs="Times New Roman"/>
          <w:sz w:val="24"/>
          <w:szCs w:val="24"/>
          <w:lang w:val="en-GB"/>
        </w:rPr>
      </w:pPr>
      <w:r w:rsidRPr="006F6C60">
        <w:rPr>
          <w:rFonts w:ascii="Times New Roman" w:hAnsi="Times New Roman" w:cs="Times New Roman"/>
          <w:sz w:val="24"/>
          <w:szCs w:val="24"/>
          <w:lang w:val="en-GB"/>
        </w:rPr>
        <w:t>w</w:t>
      </w:r>
      <w:r w:rsidR="0061004E" w:rsidRPr="006F6C60">
        <w:rPr>
          <w:rFonts w:ascii="Times New Roman" w:hAnsi="Times New Roman" w:cs="Times New Roman"/>
          <w:sz w:val="24"/>
          <w:szCs w:val="24"/>
          <w:lang w:val="en-GB"/>
        </w:rPr>
        <w:t xml:space="preserve">here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i,i</m:t>
            </m:r>
          </m:sub>
          <m:sup>
            <m:r>
              <w:rPr>
                <w:rFonts w:ascii="Cambria Math" w:hAnsi="Cambria Math" w:cs="Times New Roman"/>
                <w:sz w:val="24"/>
                <w:szCs w:val="24"/>
                <w:lang w:val="en-GB"/>
              </w:rPr>
              <m:t>a</m:t>
            </m:r>
          </m:sup>
        </m:sSubSup>
      </m:oMath>
      <w:r w:rsidR="0061004E" w:rsidRPr="006F6C60">
        <w:rPr>
          <w:rFonts w:ascii="Times New Roman" w:eastAsiaTheme="minorEastAsia" w:hAnsi="Times New Roman" w:cs="Times New Roman"/>
          <w:sz w:val="24"/>
          <w:szCs w:val="24"/>
          <w:lang w:val="en-GB"/>
        </w:rPr>
        <w:t xml:space="preserve"> denotes countries exports of country </w:t>
      </w:r>
      <w:r w:rsidR="0061004E" w:rsidRPr="006F6C60">
        <w:rPr>
          <w:rFonts w:ascii="Times New Roman" w:eastAsiaTheme="minorEastAsia" w:hAnsi="Times New Roman" w:cs="Times New Roman"/>
          <w:i/>
          <w:sz w:val="24"/>
          <w:szCs w:val="24"/>
          <w:lang w:val="en-GB"/>
        </w:rPr>
        <w:t>i</w:t>
      </w:r>
      <w:r w:rsidR="0061004E" w:rsidRPr="006F6C60">
        <w:rPr>
          <w:rFonts w:ascii="Times New Roman" w:eastAsiaTheme="minorEastAsia" w:hAnsi="Times New Roman" w:cs="Times New Roman"/>
          <w:sz w:val="24"/>
          <w:szCs w:val="24"/>
          <w:lang w:val="en-GB"/>
        </w:rPr>
        <w:t xml:space="preserve"> </w:t>
      </w:r>
      <w:r w:rsidR="00427939" w:rsidRPr="006F6C60">
        <w:rPr>
          <w:rFonts w:ascii="Times New Roman" w:eastAsiaTheme="minorEastAsia" w:hAnsi="Times New Roman" w:cs="Times New Roman"/>
          <w:sz w:val="24"/>
          <w:szCs w:val="24"/>
          <w:lang w:val="en-GB"/>
        </w:rPr>
        <w:t xml:space="preserve">on the reference group market N. </w:t>
      </w:r>
    </w:p>
    <w:p w14:paraId="69F789A6" w14:textId="2D0E4DB2" w:rsidR="00427939" w:rsidRPr="006F6C60" w:rsidRDefault="00427939"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Imported weight of the country</w:t>
      </w:r>
      <w:r w:rsidRPr="006F6C60">
        <w:rPr>
          <w:rFonts w:ascii="Times New Roman" w:eastAsiaTheme="minorEastAsia" w:hAnsi="Times New Roman" w:cs="Times New Roman"/>
          <w:sz w:val="24"/>
          <w:szCs w:val="24"/>
          <w:lang w:val="en-GB"/>
        </w:rPr>
        <w:t xml:space="preserve"> </w:t>
      </w:r>
      <w:r w:rsidRPr="006F6C60">
        <w:rPr>
          <w:rFonts w:ascii="Times New Roman" w:eastAsiaTheme="minorEastAsia" w:hAnsi="Times New Roman" w:cs="Times New Roman"/>
          <w:i/>
          <w:sz w:val="24"/>
          <w:szCs w:val="24"/>
          <w:lang w:val="en-GB"/>
        </w:rPr>
        <w:t>i</w:t>
      </w:r>
      <w:r w:rsidRPr="006F6C60">
        <w:rPr>
          <w:rFonts w:ascii="Times New Roman" w:eastAsiaTheme="minorEastAsia" w:hAnsi="Times New Roman" w:cs="Times New Roman"/>
          <w:sz w:val="24"/>
          <w:szCs w:val="24"/>
          <w:lang w:val="en-GB"/>
        </w:rPr>
        <w:t xml:space="preserve"> </w:t>
      </w:r>
      <w:r w:rsidRPr="006F6C60">
        <w:rPr>
          <w:rFonts w:ascii="Times New Roman" w:hAnsi="Times New Roman" w:cs="Times New Roman"/>
          <w:sz w:val="24"/>
          <w:szCs w:val="24"/>
          <w:lang w:val="en-GB"/>
        </w:rPr>
        <w:t xml:space="preserve">does not undergo any adjustments, and is equal to the simple </w:t>
      </w:r>
      <w:r w:rsidR="00C71BFA" w:rsidRPr="006F6C60">
        <w:rPr>
          <w:rFonts w:ascii="Times New Roman" w:hAnsi="Times New Roman" w:cs="Times New Roman"/>
          <w:sz w:val="24"/>
          <w:szCs w:val="24"/>
          <w:lang w:val="en-GB"/>
        </w:rPr>
        <w:t xml:space="preserve">share </w:t>
      </w:r>
      <w:r w:rsidRPr="006F6C60">
        <w:rPr>
          <w:rFonts w:ascii="Times New Roman" w:hAnsi="Times New Roman" w:cs="Times New Roman"/>
          <w:sz w:val="24"/>
          <w:szCs w:val="24"/>
          <w:lang w:val="en-GB"/>
        </w:rPr>
        <w:t>of country</w:t>
      </w:r>
      <w:r w:rsidRPr="006F6C60">
        <w:rPr>
          <w:rFonts w:ascii="Times New Roman" w:eastAsiaTheme="minorEastAsia" w:hAnsi="Times New Roman" w:cs="Times New Roman"/>
          <w:sz w:val="24"/>
          <w:szCs w:val="24"/>
          <w:lang w:val="en-GB"/>
        </w:rPr>
        <w:t xml:space="preserve"> </w:t>
      </w:r>
      <w:r w:rsidRPr="006F6C60">
        <w:rPr>
          <w:rFonts w:ascii="Times New Roman" w:eastAsiaTheme="minorEastAsia" w:hAnsi="Times New Roman" w:cs="Times New Roman"/>
          <w:i/>
          <w:sz w:val="24"/>
          <w:szCs w:val="24"/>
          <w:lang w:val="en-GB"/>
        </w:rPr>
        <w:t>i</w:t>
      </w:r>
      <w:r w:rsidRPr="006F6C60">
        <w:rPr>
          <w:rFonts w:ascii="Times New Roman" w:eastAsiaTheme="minorEastAsia" w:hAnsi="Times New Roman" w:cs="Times New Roman"/>
          <w:sz w:val="24"/>
          <w:szCs w:val="24"/>
          <w:lang w:val="en-GB"/>
        </w:rPr>
        <w:t xml:space="preserve"> </w:t>
      </w:r>
      <w:r w:rsidRPr="006F6C60">
        <w:rPr>
          <w:rFonts w:ascii="Times New Roman" w:hAnsi="Times New Roman" w:cs="Times New Roman"/>
          <w:sz w:val="24"/>
          <w:szCs w:val="24"/>
          <w:lang w:val="en-GB"/>
        </w:rPr>
        <w:t xml:space="preserve">in the total BH imports from N </w:t>
      </w:r>
      <w:r w:rsidR="002140FC" w:rsidRPr="006F6C60">
        <w:rPr>
          <w:rFonts w:ascii="Times New Roman" w:hAnsi="Times New Roman" w:cs="Times New Roman"/>
          <w:sz w:val="24"/>
          <w:szCs w:val="24"/>
          <w:lang w:val="en-GB"/>
        </w:rPr>
        <w:t xml:space="preserve">competitor economies </w:t>
      </w:r>
      <w:r w:rsidRPr="006F6C60">
        <w:rPr>
          <w:rFonts w:ascii="Times New Roman" w:hAnsi="Times New Roman" w:cs="Times New Roman"/>
          <w:sz w:val="24"/>
          <w:szCs w:val="24"/>
          <w:lang w:val="en-GB"/>
        </w:rPr>
        <w:t>that compose the reference group, and is obtained as:</w:t>
      </w:r>
    </w:p>
    <w:p w14:paraId="586898EB" w14:textId="77777777" w:rsidR="00427939" w:rsidRPr="006F6C60" w:rsidRDefault="00174D2C" w:rsidP="0061004E">
      <w:pPr>
        <w:ind w:left="708"/>
        <w:jc w:val="both"/>
        <w:rPr>
          <w:rFonts w:ascii="Times New Roman" w:hAnsi="Times New Roman" w:cs="Times New Roman"/>
          <w:sz w:val="24"/>
          <w:szCs w:val="24"/>
          <w:lang w:val="en-GB"/>
        </w:rPr>
      </w:pPr>
      <m:oMathPara>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m</m:t>
              </m:r>
            </m:sup>
          </m:sSubSup>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m</m:t>
                  </m:r>
                </m:e>
                <m:sub>
                  <m:r>
                    <w:rPr>
                      <w:rFonts w:ascii="Cambria Math" w:hAnsi="Cambria Math" w:cs="Times New Roman"/>
                      <w:sz w:val="24"/>
                      <w:szCs w:val="24"/>
                      <w:lang w:val="en-GB"/>
                    </w:rPr>
                    <m:t>i</m:t>
                  </m:r>
                </m:sub>
                <m:sup>
                  <m:r>
                    <w:rPr>
                      <w:rFonts w:ascii="Cambria Math" w:hAnsi="Cambria Math" w:cs="Times New Roman"/>
                      <w:sz w:val="24"/>
                      <w:szCs w:val="24"/>
                      <w:lang w:val="en-GB"/>
                    </w:rPr>
                    <m:t>a</m:t>
                  </m:r>
                </m:sup>
              </m:sSubSup>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m</m:t>
                      </m:r>
                    </m:e>
                    <m:sub>
                      <m:r>
                        <w:rPr>
                          <w:rFonts w:ascii="Cambria Math" w:hAnsi="Cambria Math" w:cs="Times New Roman"/>
                          <w:sz w:val="24"/>
                          <w:szCs w:val="24"/>
                          <w:lang w:val="en-GB"/>
                        </w:rPr>
                        <m:t>i</m:t>
                      </m:r>
                    </m:sub>
                    <m:sup>
                      <m:r>
                        <w:rPr>
                          <w:rFonts w:ascii="Cambria Math" w:hAnsi="Cambria Math" w:cs="Times New Roman"/>
                          <w:sz w:val="24"/>
                          <w:szCs w:val="24"/>
                          <w:lang w:val="en-GB"/>
                        </w:rPr>
                        <m:t>a</m:t>
                      </m:r>
                    </m:sup>
                  </m:sSubSup>
                </m:e>
              </m:nary>
            </m:den>
          </m:f>
          <m:r>
            <w:rPr>
              <w:rFonts w:ascii="Cambria Math" w:hAnsi="Cambria Math" w:cs="Times New Roman"/>
              <w:sz w:val="24"/>
              <w:szCs w:val="24"/>
              <w:lang w:val="en-GB"/>
            </w:rPr>
            <m:t>,       i=1,2,…,N</m:t>
          </m:r>
        </m:oMath>
      </m:oMathPara>
    </w:p>
    <w:p w14:paraId="196C2AA2" w14:textId="18C77EFB" w:rsidR="00C75D54" w:rsidRPr="006F6C60" w:rsidRDefault="00C71BFA" w:rsidP="00C75D54">
      <w:pPr>
        <w:jc w:val="both"/>
        <w:rPr>
          <w:rFonts w:ascii="Times New Roman" w:eastAsiaTheme="minorEastAsia" w:hAnsi="Times New Roman" w:cs="Times New Roman"/>
          <w:sz w:val="24"/>
          <w:szCs w:val="24"/>
          <w:lang w:val="en-GB"/>
        </w:rPr>
      </w:pPr>
      <w:r w:rsidRPr="006F6C60">
        <w:rPr>
          <w:rFonts w:ascii="Times New Roman" w:hAnsi="Times New Roman" w:cs="Times New Roman"/>
          <w:sz w:val="24"/>
          <w:szCs w:val="24"/>
          <w:lang w:val="en-GB"/>
        </w:rPr>
        <w:t>w</w:t>
      </w:r>
      <w:r w:rsidR="00427939" w:rsidRPr="006F6C60">
        <w:rPr>
          <w:rFonts w:ascii="Times New Roman" w:hAnsi="Times New Roman" w:cs="Times New Roman"/>
          <w:sz w:val="24"/>
          <w:szCs w:val="24"/>
          <w:lang w:val="en-GB"/>
        </w:rPr>
        <w:t>here</w:t>
      </w:r>
      <w:r w:rsidR="00C75D54" w:rsidRPr="006F6C60">
        <w:rPr>
          <w:rFonts w:ascii="Times New Roman" w:eastAsiaTheme="minorEastAsia" w:hAnsi="Times New Roman" w:cs="Times New Roman"/>
          <w:sz w:val="24"/>
          <w:szCs w:val="24"/>
          <w:lang w:val="en-GB"/>
        </w:rPr>
        <w:t xml:space="preserve">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m:t>
            </m:r>
          </m:e>
          <m:sup>
            <m:r>
              <w:rPr>
                <w:rFonts w:ascii="Cambria Math" w:eastAsiaTheme="minorEastAsia" w:hAnsi="Cambria Math" w:cs="Times New Roman"/>
                <w:sz w:val="24"/>
                <w:szCs w:val="24"/>
                <w:lang w:val="en-GB"/>
              </w:rPr>
              <m:t>a</m:t>
            </m:r>
          </m:sup>
        </m:sSup>
      </m:oMath>
      <w:r w:rsidR="00C75D54" w:rsidRPr="006F6C60">
        <w:rPr>
          <w:rFonts w:ascii="Times New Roman" w:eastAsiaTheme="minorEastAsia" w:hAnsi="Times New Roman" w:cs="Times New Roman"/>
          <w:sz w:val="24"/>
          <w:szCs w:val="24"/>
          <w:lang w:val="en-GB"/>
        </w:rPr>
        <w:t xml:space="preserve"> is the total import in BH</w:t>
      </w:r>
      <w:r w:rsidR="00B72EE7" w:rsidRPr="006F6C60">
        <w:rPr>
          <w:rFonts w:ascii="Times New Roman" w:eastAsiaTheme="minorEastAsia" w:hAnsi="Times New Roman" w:cs="Times New Roman"/>
          <w:sz w:val="24"/>
          <w:szCs w:val="24"/>
          <w:lang w:val="en-GB"/>
        </w:rPr>
        <w:t xml:space="preserve"> from country </w:t>
      </w:r>
      <w:r w:rsidR="00B72EE7" w:rsidRPr="006F6C60">
        <w:rPr>
          <w:rFonts w:ascii="Times New Roman" w:eastAsiaTheme="minorEastAsia" w:hAnsi="Times New Roman" w:cs="Times New Roman"/>
          <w:i/>
          <w:sz w:val="24"/>
          <w:szCs w:val="24"/>
          <w:lang w:val="en-GB"/>
        </w:rPr>
        <w:t>i</w:t>
      </w:r>
      <w:r w:rsidR="00B72EE7" w:rsidRPr="006F6C60">
        <w:rPr>
          <w:rFonts w:ascii="Times New Roman" w:eastAsiaTheme="minorEastAsia" w:hAnsi="Times New Roman" w:cs="Times New Roman"/>
          <w:sz w:val="24"/>
          <w:szCs w:val="24"/>
          <w:lang w:val="en-GB"/>
        </w:rPr>
        <w:t xml:space="preserve"> in the reference period</w:t>
      </w:r>
      <w:r w:rsidR="00C75D54" w:rsidRPr="006F6C60">
        <w:rPr>
          <w:rFonts w:ascii="Times New Roman" w:eastAsiaTheme="minorEastAsia" w:hAnsi="Times New Roman" w:cs="Times New Roman"/>
          <w:sz w:val="24"/>
          <w:szCs w:val="24"/>
          <w:lang w:val="en-GB"/>
        </w:rPr>
        <w:t>.</w:t>
      </w:r>
    </w:p>
    <w:p w14:paraId="29976513" w14:textId="1C5F742C" w:rsidR="00EF6DA3" w:rsidRPr="006F6C60" w:rsidRDefault="00EF6DA3"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The overall weight of each partner country </w:t>
      </w:r>
      <w:r w:rsidR="006F788A" w:rsidRPr="006F6C60">
        <w:rPr>
          <w:rFonts w:ascii="Times New Roman" w:hAnsi="Times New Roman" w:cs="Times New Roman"/>
          <w:i/>
          <w:sz w:val="24"/>
          <w:szCs w:val="24"/>
          <w:lang w:val="en-GB"/>
        </w:rPr>
        <w:t xml:space="preserve">i </w:t>
      </w:r>
      <w:r w:rsidRPr="006F6C60">
        <w:rPr>
          <w:rFonts w:ascii="Times New Roman" w:hAnsi="Times New Roman" w:cs="Times New Roman"/>
          <w:sz w:val="24"/>
          <w:szCs w:val="24"/>
          <w:lang w:val="en-GB"/>
        </w:rPr>
        <w:t>in the group of trading partners is obtained as the weighted average of the export and import weights, that is:</w:t>
      </w:r>
    </w:p>
    <w:p w14:paraId="300D65D7" w14:textId="77777777" w:rsidR="00EF6DA3" w:rsidRPr="006F6C60" w:rsidRDefault="00174D2C" w:rsidP="002140FC">
      <w:pPr>
        <w:jc w:val="both"/>
        <w:rPr>
          <w:rFonts w:ascii="Times New Roman" w:eastAsiaTheme="minorEastAsia"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i</m:t>
              </m:r>
            </m:sub>
          </m:sSub>
          <m:r>
            <w:rPr>
              <w:rFonts w:ascii="Cambria Math" w:hAnsi="Cambria Math" w:cs="Times New Roman"/>
              <w:sz w:val="24"/>
              <w:szCs w:val="24"/>
              <w:lang w:val="en-GB"/>
            </w:rPr>
            <m:t>=</m:t>
          </m:r>
          <m:d>
            <m:dPr>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m</m:t>
                      </m:r>
                    </m:e>
                    <m:sup>
                      <m:r>
                        <w:rPr>
                          <w:rFonts w:ascii="Cambria Math" w:hAnsi="Cambria Math" w:cs="Times New Roman"/>
                          <w:sz w:val="24"/>
                          <w:szCs w:val="24"/>
                          <w:lang w:val="en-GB"/>
                        </w:rPr>
                        <m:t>a</m:t>
                      </m:r>
                    </m:sup>
                  </m:sSup>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a</m:t>
                      </m:r>
                    </m:sup>
                  </m:sSup>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m</m:t>
                      </m:r>
                    </m:e>
                    <m:sup>
                      <m:r>
                        <w:rPr>
                          <w:rFonts w:ascii="Cambria Math" w:hAnsi="Cambria Math" w:cs="Times New Roman"/>
                          <w:sz w:val="24"/>
                          <w:szCs w:val="24"/>
                          <w:lang w:val="en-GB"/>
                        </w:rPr>
                        <m:t>a</m:t>
                      </m:r>
                    </m:sup>
                  </m:sSup>
                </m:den>
              </m:f>
            </m:e>
          </m:d>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m</m:t>
              </m:r>
            </m:sup>
          </m:sSubSup>
          <m:r>
            <w:rPr>
              <w:rFonts w:ascii="Cambria Math" w:hAnsi="Cambria Math" w:cs="Times New Roman"/>
              <w:sz w:val="24"/>
              <w:szCs w:val="24"/>
              <w:lang w:val="en-GB"/>
            </w:rPr>
            <m:t>+</m:t>
          </m:r>
          <m:d>
            <m:dPr>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a</m:t>
                      </m:r>
                    </m:sup>
                  </m:sSup>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a</m:t>
                      </m:r>
                    </m:sup>
                  </m:sSup>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m</m:t>
                      </m:r>
                    </m:e>
                    <m:sup>
                      <m:r>
                        <w:rPr>
                          <w:rFonts w:ascii="Cambria Math" w:hAnsi="Cambria Math" w:cs="Times New Roman"/>
                          <w:sz w:val="24"/>
                          <w:szCs w:val="24"/>
                          <w:lang w:val="en-GB"/>
                        </w:rPr>
                        <m:t>a</m:t>
                      </m:r>
                    </m:sup>
                  </m:sSup>
                </m:den>
              </m:f>
            </m:e>
          </m:d>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x</m:t>
              </m:r>
            </m:sup>
          </m:sSubSup>
          <m:r>
            <w:rPr>
              <w:rFonts w:ascii="Cambria Math" w:hAnsi="Cambria Math" w:cs="Times New Roman"/>
              <w:sz w:val="24"/>
              <w:szCs w:val="24"/>
              <w:lang w:val="en-GB"/>
            </w:rPr>
            <m:t>,      i=1,2,…,N</m:t>
          </m:r>
        </m:oMath>
      </m:oMathPara>
    </w:p>
    <w:p w14:paraId="6D336842" w14:textId="385F2A71" w:rsidR="00C75D54" w:rsidRPr="006F6C60" w:rsidRDefault="00C71BFA" w:rsidP="00C75D54">
      <w:pPr>
        <w:jc w:val="both"/>
        <w:rPr>
          <w:rFonts w:ascii="Times New Roman" w:eastAsiaTheme="minorEastAsia" w:hAnsi="Times New Roman" w:cs="Times New Roman"/>
          <w:sz w:val="24"/>
          <w:szCs w:val="24"/>
          <w:lang w:val="en-GB"/>
        </w:rPr>
      </w:pPr>
      <w:r w:rsidRPr="006F6C60">
        <w:rPr>
          <w:rFonts w:ascii="Times New Roman" w:eastAsiaTheme="minorEastAsia" w:hAnsi="Times New Roman" w:cs="Times New Roman"/>
          <w:sz w:val="24"/>
          <w:szCs w:val="24"/>
          <w:lang w:val="en-GB"/>
        </w:rPr>
        <w:t>w</w:t>
      </w:r>
      <w:r w:rsidR="00EF6DA3" w:rsidRPr="006F6C60">
        <w:rPr>
          <w:rFonts w:ascii="Times New Roman" w:eastAsiaTheme="minorEastAsia" w:hAnsi="Times New Roman" w:cs="Times New Roman"/>
          <w:sz w:val="24"/>
          <w:szCs w:val="24"/>
          <w:lang w:val="en-GB"/>
        </w:rPr>
        <w:t>here</w:t>
      </w:r>
      <m:oMath>
        <m:r>
          <w:rPr>
            <w:rFonts w:ascii="Cambria Math" w:eastAsiaTheme="minorEastAsia" w:hAnsi="Cambria Math" w:cs="Times New Roman"/>
            <w:sz w:val="24"/>
            <w:szCs w:val="24"/>
            <w:lang w:val="en-GB"/>
          </w:rPr>
          <m:t xml:space="preserve"> </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x</m:t>
            </m:r>
          </m:e>
          <m:sup>
            <m:r>
              <w:rPr>
                <w:rFonts w:ascii="Cambria Math" w:hAnsi="Cambria Math" w:cs="Times New Roman"/>
                <w:sz w:val="24"/>
                <w:szCs w:val="24"/>
                <w:lang w:val="en-GB"/>
              </w:rPr>
              <m:t>a</m:t>
            </m:r>
          </m:sup>
        </m:sSup>
      </m:oMath>
      <w:r w:rsidR="00C75D54" w:rsidRPr="006F6C60">
        <w:rPr>
          <w:rFonts w:ascii="Times New Roman" w:eastAsiaTheme="minorEastAsia" w:hAnsi="Times New Roman" w:cs="Times New Roman"/>
          <w:sz w:val="24"/>
          <w:szCs w:val="24"/>
          <w:lang w:val="en-GB"/>
        </w:rPr>
        <w:t xml:space="preserve">= </w:t>
      </w:r>
      <m:oMath>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j=1</m:t>
            </m:r>
          </m:sub>
          <m:sup>
            <m:r>
              <w:rPr>
                <w:rFonts w:ascii="Cambria Math" w:eastAsiaTheme="minorEastAsia" w:hAnsi="Cambria Math" w:cs="Times New Roman"/>
                <w:sz w:val="24"/>
                <w:szCs w:val="24"/>
                <w:lang w:val="en-GB"/>
              </w:rPr>
              <m:t>H</m:t>
            </m:r>
          </m:sup>
          <m:e>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j</m:t>
                </m:r>
              </m:sub>
              <m:sup>
                <m:r>
                  <w:rPr>
                    <w:rFonts w:ascii="Cambria Math" w:eastAsiaTheme="minorEastAsia" w:hAnsi="Cambria Math" w:cs="Times New Roman"/>
                    <w:sz w:val="24"/>
                    <w:szCs w:val="24"/>
                    <w:lang w:val="en-GB"/>
                  </w:rPr>
                  <m:t>a</m:t>
                </m:r>
              </m:sup>
            </m:sSubSup>
          </m:e>
        </m:nary>
      </m:oMath>
      <w:r w:rsidR="00C75D54" w:rsidRPr="006F6C60">
        <w:rPr>
          <w:rFonts w:ascii="Times New Roman" w:eastAsiaTheme="minorEastAsia" w:hAnsi="Times New Roman" w:cs="Times New Roman"/>
          <w:sz w:val="24"/>
          <w:szCs w:val="24"/>
          <w:lang w:val="en-GB"/>
        </w:rPr>
        <w:t xml:space="preserve"> denotes BH export towards H foreign markets, and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m:t>
            </m:r>
          </m:e>
          <m:sup>
            <m:r>
              <w:rPr>
                <w:rFonts w:ascii="Cambria Math" w:eastAsiaTheme="minorEastAsia" w:hAnsi="Cambria Math" w:cs="Times New Roman"/>
                <w:sz w:val="24"/>
                <w:szCs w:val="24"/>
                <w:lang w:val="en-GB"/>
              </w:rPr>
              <m:t>a</m:t>
            </m:r>
          </m:sup>
        </m:sSup>
        <m:r>
          <w:rPr>
            <w:rFonts w:ascii="Cambria Math" w:eastAsiaTheme="minorEastAsia" w:hAnsi="Cambria Math" w:cs="Times New Roman"/>
            <w:sz w:val="24"/>
            <w:szCs w:val="24"/>
            <w:lang w:val="en-GB"/>
          </w:rPr>
          <m:t>=</m:t>
        </m:r>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i=1</m:t>
            </m:r>
          </m:sub>
          <m:sup>
            <m:r>
              <w:rPr>
                <w:rFonts w:ascii="Cambria Math" w:eastAsiaTheme="minorEastAsia" w:hAnsi="Cambria Math" w:cs="Times New Roman"/>
                <w:sz w:val="24"/>
                <w:szCs w:val="24"/>
                <w:lang w:val="en-GB"/>
              </w:rPr>
              <m:t>N</m:t>
            </m:r>
          </m:sup>
          <m:e>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m</m:t>
                </m:r>
              </m:e>
              <m:sub>
                <m:r>
                  <w:rPr>
                    <w:rFonts w:ascii="Cambria Math" w:eastAsiaTheme="minorEastAsia" w:hAnsi="Cambria Math" w:cs="Times New Roman"/>
                    <w:sz w:val="24"/>
                    <w:szCs w:val="24"/>
                    <w:lang w:val="en-GB"/>
                  </w:rPr>
                  <m:t>i</m:t>
                </m:r>
              </m:sub>
              <m:sup>
                <m:r>
                  <w:rPr>
                    <w:rFonts w:ascii="Cambria Math" w:eastAsiaTheme="minorEastAsia" w:hAnsi="Cambria Math" w:cs="Times New Roman"/>
                    <w:sz w:val="24"/>
                    <w:szCs w:val="24"/>
                    <w:lang w:val="en-GB"/>
                  </w:rPr>
                  <m:t>a</m:t>
                </m:r>
              </m:sup>
            </m:sSubSup>
          </m:e>
        </m:nary>
      </m:oMath>
      <w:r w:rsidR="00C75D54" w:rsidRPr="006F6C60">
        <w:rPr>
          <w:rFonts w:ascii="Times New Roman" w:eastAsiaTheme="minorEastAsia" w:hAnsi="Times New Roman" w:cs="Times New Roman"/>
          <w:sz w:val="24"/>
          <w:szCs w:val="24"/>
          <w:lang w:val="en-GB"/>
        </w:rPr>
        <w:t xml:space="preserve"> denotes BH imports from N competitor economies.</w:t>
      </w:r>
    </w:p>
    <w:p w14:paraId="749B2E11" w14:textId="77777777" w:rsidR="00967222" w:rsidRPr="006F6C60" w:rsidRDefault="00967222" w:rsidP="00C75D54">
      <w:pPr>
        <w:jc w:val="both"/>
        <w:rPr>
          <w:rFonts w:ascii="Times New Roman" w:eastAsiaTheme="minorEastAsia" w:hAnsi="Times New Roman" w:cs="Times New Roman"/>
          <w:sz w:val="24"/>
          <w:szCs w:val="24"/>
          <w:lang w:val="en-GB"/>
        </w:rPr>
      </w:pPr>
    </w:p>
    <w:p w14:paraId="2370B7FF" w14:textId="0BE3EC1A" w:rsidR="00DF4BB5" w:rsidRPr="006F6C60" w:rsidRDefault="00DF4BB5" w:rsidP="00625A83">
      <w:pPr>
        <w:pStyle w:val="Heading3"/>
        <w:rPr>
          <w:lang w:val="en-GB"/>
        </w:rPr>
      </w:pPr>
      <w:r w:rsidRPr="006F6C60">
        <w:rPr>
          <w:lang w:val="en-GB"/>
        </w:rPr>
        <w:t>Double export weights in practice</w:t>
      </w:r>
    </w:p>
    <w:p w14:paraId="41E54749" w14:textId="77777777" w:rsidR="00967222" w:rsidRPr="006F6C60" w:rsidRDefault="00967222" w:rsidP="009C6DB2">
      <w:pPr>
        <w:rPr>
          <w:lang w:val="en-GB"/>
        </w:rPr>
      </w:pPr>
    </w:p>
    <w:p w14:paraId="364F63FD" w14:textId="35EC00ED" w:rsidR="000A5694" w:rsidRPr="006F6C60" w:rsidRDefault="000A5694" w:rsidP="002140FC">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Domestic production of manufacturing sector represents a value</w:t>
      </w:r>
      <w:r w:rsidR="00DA3244" w:rsidRPr="006F6C60">
        <w:rPr>
          <w:rFonts w:ascii="Times New Roman" w:hAnsi="Times New Roman" w:cs="Times New Roman"/>
          <w:sz w:val="24"/>
          <w:szCs w:val="24"/>
          <w:lang w:val="en-GB"/>
        </w:rPr>
        <w:t>–</w:t>
      </w:r>
      <w:r w:rsidRPr="006F6C60">
        <w:rPr>
          <w:rFonts w:ascii="Times New Roman" w:hAnsi="Times New Roman" w:cs="Times New Roman"/>
          <w:sz w:val="24"/>
          <w:szCs w:val="24"/>
          <w:lang w:val="en-GB"/>
        </w:rPr>
        <w:t xml:space="preserve">added product </w:t>
      </w:r>
      <w:r w:rsidR="00A40A29" w:rsidRPr="006F6C60">
        <w:rPr>
          <w:rFonts w:ascii="Times New Roman" w:hAnsi="Times New Roman" w:cs="Times New Roman"/>
          <w:sz w:val="24"/>
          <w:szCs w:val="24"/>
          <w:lang w:val="en-GB"/>
        </w:rPr>
        <w:t xml:space="preserve">of </w:t>
      </w:r>
      <w:r w:rsidRPr="006F6C60">
        <w:rPr>
          <w:rFonts w:ascii="Times New Roman" w:hAnsi="Times New Roman" w:cs="Times New Roman"/>
          <w:sz w:val="24"/>
          <w:szCs w:val="24"/>
          <w:lang w:val="en-GB"/>
        </w:rPr>
        <w:t>manufacturing industry increased by imports of these products and reduced for export. The purpose of the aforementioned adjustment was to get the total amount of products that is offered in the domestic market.</w:t>
      </w:r>
    </w:p>
    <w:p w14:paraId="1EBBBD26" w14:textId="6FA002F1" w:rsidR="002D1EA2" w:rsidRPr="006F6C60" w:rsidRDefault="00491C3F" w:rsidP="002D1EA2">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Table 1, </w:t>
      </w:r>
      <w:r w:rsidR="0091544D" w:rsidRPr="006F6C60">
        <w:rPr>
          <w:rFonts w:ascii="Times New Roman" w:hAnsi="Times New Roman" w:cs="Times New Roman"/>
          <w:sz w:val="24"/>
          <w:szCs w:val="24"/>
          <w:lang w:val="en-GB"/>
        </w:rPr>
        <w:t>Part 1.</w:t>
      </w:r>
      <w:r w:rsidR="002D1EA2" w:rsidRPr="006F6C60">
        <w:rPr>
          <w:rFonts w:ascii="Times New Roman" w:hAnsi="Times New Roman" w:cs="Times New Roman"/>
          <w:sz w:val="24"/>
          <w:szCs w:val="24"/>
          <w:lang w:val="en-GB"/>
        </w:rPr>
        <w:t xml:space="preserve"> </w:t>
      </w:r>
      <w:r w:rsidR="00AD5CBB" w:rsidRPr="006F6C60">
        <w:rPr>
          <w:rFonts w:ascii="Times New Roman" w:hAnsi="Times New Roman" w:cs="Times New Roman"/>
          <w:sz w:val="24"/>
          <w:szCs w:val="24"/>
          <w:lang w:val="en-GB"/>
        </w:rPr>
        <w:t>p</w:t>
      </w:r>
      <w:r w:rsidR="00170AFC" w:rsidRPr="006F6C60">
        <w:rPr>
          <w:rFonts w:ascii="Times New Roman" w:hAnsi="Times New Roman" w:cs="Times New Roman"/>
          <w:sz w:val="24"/>
          <w:szCs w:val="24"/>
          <w:lang w:val="en-GB"/>
        </w:rPr>
        <w:t xml:space="preserve">rovides </w:t>
      </w:r>
      <w:r w:rsidR="00582AF9" w:rsidRPr="006F6C60">
        <w:rPr>
          <w:rFonts w:ascii="Times New Roman" w:hAnsi="Times New Roman" w:cs="Times New Roman"/>
          <w:sz w:val="24"/>
          <w:szCs w:val="24"/>
          <w:lang w:val="en-GB"/>
        </w:rPr>
        <w:t xml:space="preserve">simple </w:t>
      </w:r>
      <w:r w:rsidR="00AD5CBB" w:rsidRPr="006F6C60">
        <w:rPr>
          <w:rFonts w:ascii="Times New Roman" w:hAnsi="Times New Roman" w:cs="Times New Roman"/>
          <w:sz w:val="24"/>
          <w:szCs w:val="24"/>
          <w:lang w:val="en-GB"/>
        </w:rPr>
        <w:t>export weights reflecting shares</w:t>
      </w:r>
      <w:r w:rsidR="00582AF9" w:rsidRPr="006F6C60">
        <w:rPr>
          <w:rFonts w:ascii="Times New Roman" w:hAnsi="Times New Roman" w:cs="Times New Roman"/>
          <w:sz w:val="24"/>
          <w:szCs w:val="24"/>
          <w:lang w:val="en-GB"/>
        </w:rPr>
        <w:t xml:space="preserve"> of BH exports</w:t>
      </w:r>
      <w:r w:rsidR="0091544D" w:rsidRPr="006F6C60">
        <w:rPr>
          <w:rFonts w:ascii="Times New Roman" w:hAnsi="Times New Roman" w:cs="Times New Roman"/>
          <w:sz w:val="24"/>
          <w:szCs w:val="24"/>
          <w:lang w:val="en-GB"/>
        </w:rPr>
        <w:t xml:space="preserve"> (</w:t>
      </w:r>
      <w:r w:rsidR="0091544D" w:rsidRPr="006F6C60">
        <w:rPr>
          <w:rFonts w:ascii="Times New Roman" w:hAnsi="Times New Roman" w:cs="Times New Roman"/>
          <w:sz w:val="24"/>
          <w:lang w:val="en-GB"/>
        </w:rPr>
        <w:t>5</w:t>
      </w:r>
      <w:r w:rsidR="00DA3244" w:rsidRPr="006F6C60">
        <w:rPr>
          <w:rFonts w:ascii="Times New Roman" w:hAnsi="Times New Roman" w:cs="Times New Roman"/>
          <w:sz w:val="24"/>
          <w:lang w:val="en-GB"/>
        </w:rPr>
        <w:t>–</w:t>
      </w:r>
      <w:r w:rsidR="0091544D" w:rsidRPr="006F6C60">
        <w:rPr>
          <w:rFonts w:ascii="Times New Roman" w:hAnsi="Times New Roman" w:cs="Times New Roman"/>
          <w:sz w:val="24"/>
          <w:lang w:val="en-GB"/>
        </w:rPr>
        <w:t>8 SITC</w:t>
      </w:r>
      <w:r w:rsidR="0091544D"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t xml:space="preserve">destined for each of the </w:t>
      </w:r>
      <w:r w:rsidR="004E1F36" w:rsidRPr="006F6C60">
        <w:rPr>
          <w:rFonts w:ascii="Times New Roman" w:hAnsi="Times New Roman" w:cs="Times New Roman"/>
          <w:sz w:val="24"/>
          <w:szCs w:val="24"/>
          <w:lang w:val="en-GB"/>
        </w:rPr>
        <w:t xml:space="preserve">24 </w:t>
      </w:r>
      <w:r w:rsidR="002D1EA2" w:rsidRPr="006F6C60">
        <w:rPr>
          <w:rFonts w:ascii="Times New Roman" w:hAnsi="Times New Roman" w:cs="Times New Roman"/>
          <w:sz w:val="24"/>
          <w:szCs w:val="24"/>
          <w:lang w:val="en-GB"/>
        </w:rPr>
        <w:t xml:space="preserve">partner countries plus the aggregate for the rest of the world. For example, </w:t>
      </w:r>
      <w:r w:rsidR="0086658D" w:rsidRPr="006F6C60">
        <w:rPr>
          <w:rFonts w:ascii="Times New Roman" w:hAnsi="Times New Roman" w:cs="Times New Roman"/>
          <w:sz w:val="24"/>
          <w:szCs w:val="24"/>
          <w:lang w:val="en-GB"/>
        </w:rPr>
        <w:t>6.</w:t>
      </w:r>
      <w:r w:rsidR="0064279A">
        <w:rPr>
          <w:rFonts w:ascii="Times New Roman" w:hAnsi="Times New Roman" w:cs="Times New Roman"/>
          <w:sz w:val="24"/>
          <w:szCs w:val="24"/>
          <w:lang w:val="en-GB"/>
        </w:rPr>
        <w:t>60</w:t>
      </w:r>
      <w:r w:rsidR="0086658D"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t>of such BH exports go</w:t>
      </w:r>
      <w:r w:rsidR="0086658D" w:rsidRPr="006F6C60">
        <w:rPr>
          <w:rFonts w:ascii="Times New Roman" w:hAnsi="Times New Roman" w:cs="Times New Roman"/>
          <w:sz w:val="24"/>
          <w:szCs w:val="24"/>
          <w:lang w:val="en-GB"/>
        </w:rPr>
        <w:t>es</w:t>
      </w:r>
      <w:r w:rsidR="002D1EA2" w:rsidRPr="006F6C60">
        <w:rPr>
          <w:rFonts w:ascii="Times New Roman" w:hAnsi="Times New Roman" w:cs="Times New Roman"/>
          <w:sz w:val="24"/>
          <w:szCs w:val="24"/>
          <w:lang w:val="en-GB"/>
        </w:rPr>
        <w:t xml:space="preserve"> to Austria, </w:t>
      </w:r>
      <w:r w:rsidR="0086658D" w:rsidRPr="006F6C60">
        <w:rPr>
          <w:rFonts w:ascii="Times New Roman" w:hAnsi="Times New Roman" w:cs="Times New Roman"/>
          <w:sz w:val="24"/>
          <w:szCs w:val="24"/>
          <w:lang w:val="en-GB"/>
        </w:rPr>
        <w:t>1</w:t>
      </w:r>
      <w:r w:rsidR="006F6C60">
        <w:rPr>
          <w:rFonts w:ascii="Times New Roman" w:hAnsi="Times New Roman" w:cs="Times New Roman"/>
          <w:sz w:val="24"/>
          <w:szCs w:val="24"/>
          <w:lang w:val="en-GB"/>
        </w:rPr>
        <w:t>1</w:t>
      </w:r>
      <w:r w:rsidR="0086658D" w:rsidRPr="006F6C60">
        <w:rPr>
          <w:rFonts w:ascii="Times New Roman" w:hAnsi="Times New Roman" w:cs="Times New Roman"/>
          <w:sz w:val="24"/>
          <w:szCs w:val="24"/>
          <w:lang w:val="en-GB"/>
        </w:rPr>
        <w:t>.</w:t>
      </w:r>
      <w:r w:rsidR="0064279A">
        <w:rPr>
          <w:rFonts w:ascii="Times New Roman" w:hAnsi="Times New Roman" w:cs="Times New Roman"/>
          <w:sz w:val="24"/>
          <w:szCs w:val="24"/>
          <w:lang w:val="en-GB"/>
        </w:rPr>
        <w:t>4</w:t>
      </w:r>
      <w:r w:rsidR="006F6C60">
        <w:rPr>
          <w:rFonts w:ascii="Times New Roman" w:hAnsi="Times New Roman" w:cs="Times New Roman"/>
          <w:sz w:val="24"/>
          <w:szCs w:val="24"/>
          <w:lang w:val="en-GB"/>
        </w:rPr>
        <w:t>5</w:t>
      </w:r>
      <w:r w:rsidR="0086658D"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t xml:space="preserve">to Croatia, </w:t>
      </w:r>
      <w:r w:rsidR="0086658D" w:rsidRPr="006F6C60">
        <w:rPr>
          <w:rFonts w:ascii="Times New Roman" w:hAnsi="Times New Roman" w:cs="Times New Roman"/>
          <w:sz w:val="24"/>
          <w:szCs w:val="24"/>
          <w:lang w:val="en-GB"/>
        </w:rPr>
        <w:t>1</w:t>
      </w:r>
      <w:r w:rsidR="0064279A">
        <w:rPr>
          <w:rFonts w:ascii="Times New Roman" w:hAnsi="Times New Roman" w:cs="Times New Roman"/>
          <w:sz w:val="24"/>
          <w:szCs w:val="24"/>
          <w:lang w:val="en-GB"/>
        </w:rPr>
        <w:t>2</w:t>
      </w:r>
      <w:r w:rsidR="0086658D" w:rsidRPr="006F6C60">
        <w:rPr>
          <w:rFonts w:ascii="Times New Roman" w:hAnsi="Times New Roman" w:cs="Times New Roman"/>
          <w:sz w:val="24"/>
          <w:szCs w:val="24"/>
          <w:lang w:val="en-GB"/>
        </w:rPr>
        <w:t>.</w:t>
      </w:r>
      <w:r w:rsidR="0064279A">
        <w:rPr>
          <w:rFonts w:ascii="Times New Roman" w:hAnsi="Times New Roman" w:cs="Times New Roman"/>
          <w:sz w:val="24"/>
          <w:szCs w:val="24"/>
          <w:lang w:val="en-GB"/>
        </w:rPr>
        <w:t>88</w:t>
      </w:r>
      <w:r w:rsidR="0086658D"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t xml:space="preserve">to Germany, etc. </w:t>
      </w:r>
    </w:p>
    <w:p w14:paraId="23542549" w14:textId="4EB8B787" w:rsidR="0091544D" w:rsidRPr="006F6C60" w:rsidRDefault="0091544D" w:rsidP="002D1EA2">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Part 2. </w:t>
      </w:r>
      <w:r w:rsidR="00AD5CBB" w:rsidRPr="006F6C60">
        <w:rPr>
          <w:rFonts w:ascii="Times New Roman" w:hAnsi="Times New Roman" w:cs="Times New Roman"/>
          <w:sz w:val="24"/>
          <w:szCs w:val="24"/>
          <w:lang w:val="en-GB"/>
        </w:rPr>
        <w:t>p</w:t>
      </w:r>
      <w:r w:rsidR="00170AFC" w:rsidRPr="006F6C60">
        <w:rPr>
          <w:rFonts w:ascii="Times New Roman" w:hAnsi="Times New Roman" w:cs="Times New Roman"/>
          <w:sz w:val="24"/>
          <w:szCs w:val="24"/>
          <w:lang w:val="en-GB"/>
        </w:rPr>
        <w:t xml:space="preserve">rovides </w:t>
      </w:r>
      <w:r w:rsidRPr="006F6C60">
        <w:rPr>
          <w:rFonts w:ascii="Times New Roman" w:hAnsi="Times New Roman" w:cs="Times New Roman"/>
          <w:sz w:val="24"/>
          <w:szCs w:val="24"/>
          <w:lang w:val="en-GB"/>
        </w:rPr>
        <w:t>t</w:t>
      </w:r>
      <w:r w:rsidR="002D1EA2" w:rsidRPr="006F6C60">
        <w:rPr>
          <w:rFonts w:ascii="Times New Roman" w:hAnsi="Times New Roman" w:cs="Times New Roman"/>
          <w:sz w:val="24"/>
          <w:szCs w:val="24"/>
          <w:lang w:val="en-GB"/>
        </w:rPr>
        <w:t xml:space="preserve">he supply structure matrix of the </w:t>
      </w:r>
      <w:r w:rsidR="00AD5CBB" w:rsidRPr="006F6C60">
        <w:rPr>
          <w:rFonts w:ascii="Times New Roman" w:hAnsi="Times New Roman" w:cs="Times New Roman"/>
          <w:sz w:val="24"/>
          <w:szCs w:val="24"/>
          <w:lang w:val="en-GB"/>
        </w:rPr>
        <w:t xml:space="preserve">partner </w:t>
      </w:r>
      <w:r w:rsidR="002D1EA2" w:rsidRPr="006F6C60">
        <w:rPr>
          <w:rFonts w:ascii="Times New Roman" w:hAnsi="Times New Roman" w:cs="Times New Roman"/>
          <w:sz w:val="24"/>
          <w:szCs w:val="24"/>
          <w:lang w:val="en-GB"/>
        </w:rPr>
        <w:t>countries</w:t>
      </w:r>
      <w:r w:rsidR="00AE7CB2" w:rsidRPr="006F6C60">
        <w:rPr>
          <w:rFonts w:ascii="Times New Roman" w:hAnsi="Times New Roman" w:cs="Times New Roman"/>
          <w:sz w:val="24"/>
          <w:szCs w:val="24"/>
          <w:lang w:val="en-GB"/>
        </w:rPr>
        <w:t>, with all percentages in the columns total</w:t>
      </w:r>
      <w:r w:rsidR="005C3C69">
        <w:rPr>
          <w:rFonts w:ascii="Times New Roman" w:hAnsi="Times New Roman" w:cs="Times New Roman"/>
          <w:sz w:val="24"/>
          <w:szCs w:val="24"/>
          <w:lang w:val="en-GB"/>
        </w:rPr>
        <w:t>l</w:t>
      </w:r>
      <w:r w:rsidR="00AE7CB2" w:rsidRPr="006F6C60">
        <w:rPr>
          <w:rFonts w:ascii="Times New Roman" w:hAnsi="Times New Roman" w:cs="Times New Roman"/>
          <w:sz w:val="24"/>
          <w:szCs w:val="24"/>
          <w:lang w:val="en-GB"/>
        </w:rPr>
        <w:t>ing to 100%.</w:t>
      </w:r>
    </w:p>
    <w:p w14:paraId="6E272A1F" w14:textId="6EBE0628" w:rsidR="00AE7CB2" w:rsidRPr="006F6C60" w:rsidRDefault="00174D2C" w:rsidP="002D1EA2">
      <w:pPr>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i,j</m:t>
            </m:r>
          </m:sub>
        </m:sSub>
        <m:r>
          <w:rPr>
            <w:rFonts w:ascii="Cambria Math" w:hAnsi="Cambria Math" w:cs="Times New Roman"/>
            <w:sz w:val="24"/>
            <w:szCs w:val="24"/>
            <w:lang w:val="en-GB"/>
          </w:rPr>
          <m:t xml:space="preserve">  </m:t>
        </m:r>
      </m:oMath>
      <w:r w:rsidR="0091544D" w:rsidRPr="006F6C60">
        <w:rPr>
          <w:rFonts w:ascii="Times New Roman" w:hAnsi="Times New Roman" w:cs="Times New Roman"/>
          <w:sz w:val="24"/>
          <w:szCs w:val="24"/>
          <w:lang w:val="en-GB"/>
        </w:rPr>
        <w:t>Each element in this part of the table</w:t>
      </w:r>
      <w:r w:rsidR="00DA781E"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t>excluding those on the main diagonal</w:t>
      </w:r>
      <w:r w:rsidR="00DA781E" w:rsidRPr="006F6C60">
        <w:rPr>
          <w:rFonts w:ascii="Times New Roman" w:hAnsi="Times New Roman" w:cs="Times New Roman"/>
          <w:sz w:val="24"/>
          <w:szCs w:val="24"/>
          <w:lang w:val="en-GB"/>
        </w:rPr>
        <w:t>)</w:t>
      </w:r>
      <w:r w:rsidR="002D1EA2" w:rsidRPr="006F6C60">
        <w:rPr>
          <w:rFonts w:ascii="Times New Roman" w:hAnsi="Times New Roman" w:cs="Times New Roman"/>
          <w:sz w:val="24"/>
          <w:szCs w:val="24"/>
          <w:lang w:val="en-GB"/>
        </w:rPr>
        <w:t xml:space="preserve"> – represents the percentage of manufactured goods produced in one of the N competitor countries (across the rows)</w:t>
      </w:r>
      <w:r w:rsidR="0091544D" w:rsidRPr="006F6C60">
        <w:rPr>
          <w:rFonts w:ascii="Times New Roman" w:hAnsi="Times New Roman" w:cs="Times New Roman"/>
          <w:sz w:val="24"/>
          <w:szCs w:val="24"/>
          <w:lang w:val="en-GB"/>
        </w:rPr>
        <w:t xml:space="preserve">, </w:t>
      </w:r>
      <w:r w:rsidR="002D1EA2" w:rsidRPr="006F6C60">
        <w:rPr>
          <w:rFonts w:ascii="Times New Roman" w:hAnsi="Times New Roman" w:cs="Times New Roman"/>
          <w:sz w:val="24"/>
          <w:szCs w:val="24"/>
          <w:lang w:val="en-GB"/>
        </w:rPr>
        <w:lastRenderedPageBreak/>
        <w:t xml:space="preserve">that is exported abroad to one of the H foreign markets (across the columns). </w:t>
      </w:r>
      <w:r w:rsidR="00AE7CB2" w:rsidRPr="006F6C60">
        <w:rPr>
          <w:rFonts w:ascii="Times New Roman" w:hAnsi="Times New Roman" w:cs="Times New Roman"/>
          <w:sz w:val="24"/>
          <w:szCs w:val="24"/>
          <w:lang w:val="en-GB"/>
        </w:rPr>
        <w:t xml:space="preserve">For example, in the first column </w:t>
      </w:r>
      <w:r w:rsidR="00582AF9" w:rsidRPr="006F6C60">
        <w:rPr>
          <w:rFonts w:ascii="Times New Roman" w:hAnsi="Times New Roman" w:cs="Times New Roman"/>
          <w:sz w:val="24"/>
          <w:szCs w:val="24"/>
          <w:lang w:val="en-GB"/>
        </w:rPr>
        <w:t>it is noticeable</w:t>
      </w:r>
      <w:r w:rsidR="00AE7CB2" w:rsidRPr="006F6C60">
        <w:rPr>
          <w:rFonts w:ascii="Times New Roman" w:hAnsi="Times New Roman" w:cs="Times New Roman"/>
          <w:sz w:val="24"/>
          <w:szCs w:val="24"/>
          <w:lang w:val="en-GB"/>
        </w:rPr>
        <w:t xml:space="preserve"> that </w:t>
      </w:r>
      <w:r w:rsidR="0064279A">
        <w:rPr>
          <w:rFonts w:ascii="Times New Roman" w:eastAsiaTheme="minorEastAsia" w:hAnsi="Times New Roman" w:cs="Times New Roman"/>
          <w:sz w:val="24"/>
          <w:szCs w:val="24"/>
          <w:lang w:val="en-GB"/>
        </w:rPr>
        <w:t>2</w:t>
      </w:r>
      <w:r w:rsidR="0086658D" w:rsidRPr="006F6C60">
        <w:rPr>
          <w:rFonts w:ascii="Times New Roman" w:eastAsiaTheme="minorEastAsia" w:hAnsi="Times New Roman" w:cs="Times New Roman"/>
          <w:sz w:val="24"/>
          <w:szCs w:val="24"/>
          <w:lang w:val="en-GB"/>
        </w:rPr>
        <w:t>.</w:t>
      </w:r>
      <w:r w:rsidR="0064279A">
        <w:rPr>
          <w:rFonts w:ascii="Times New Roman" w:eastAsiaTheme="minorEastAsia" w:hAnsi="Times New Roman" w:cs="Times New Roman"/>
          <w:sz w:val="24"/>
          <w:szCs w:val="24"/>
          <w:lang w:val="en-GB"/>
        </w:rPr>
        <w:t>1</w:t>
      </w:r>
      <w:r w:rsidR="0086658D" w:rsidRPr="006F6C60">
        <w:rPr>
          <w:rFonts w:ascii="Times New Roman" w:eastAsiaTheme="minorEastAsia" w:hAnsi="Times New Roman" w:cs="Times New Roman"/>
          <w:sz w:val="24"/>
          <w:szCs w:val="24"/>
          <w:lang w:val="en-GB"/>
        </w:rPr>
        <w:t xml:space="preserve">3% </w:t>
      </w:r>
      <w:r w:rsidR="00AE7CB2" w:rsidRPr="006F6C60">
        <w:rPr>
          <w:rFonts w:ascii="Times New Roman" w:hAnsi="Times New Roman" w:cs="Times New Roman"/>
          <w:sz w:val="24"/>
          <w:szCs w:val="24"/>
          <w:lang w:val="en-GB"/>
        </w:rPr>
        <w:t xml:space="preserve">is accounted for by imports from China, </w:t>
      </w:r>
      <w:r w:rsidR="004E1F36" w:rsidRPr="006F6C60">
        <w:rPr>
          <w:rFonts w:ascii="Times New Roman" w:hAnsi="Times New Roman" w:cs="Times New Roman"/>
          <w:sz w:val="24"/>
          <w:szCs w:val="24"/>
          <w:lang w:val="en-GB"/>
        </w:rPr>
        <w:t>2</w:t>
      </w:r>
      <w:r w:rsidR="006F6C60">
        <w:rPr>
          <w:rFonts w:ascii="Times New Roman" w:hAnsi="Times New Roman" w:cs="Times New Roman"/>
          <w:sz w:val="24"/>
          <w:szCs w:val="24"/>
          <w:lang w:val="en-GB"/>
        </w:rPr>
        <w:t>8</w:t>
      </w:r>
      <w:r w:rsidR="004E1F36" w:rsidRPr="006F6C60">
        <w:rPr>
          <w:rFonts w:ascii="Times New Roman" w:hAnsi="Times New Roman" w:cs="Times New Roman"/>
          <w:sz w:val="24"/>
          <w:szCs w:val="24"/>
          <w:lang w:val="en-GB"/>
        </w:rPr>
        <w:t>.</w:t>
      </w:r>
      <w:r w:rsidR="0064279A">
        <w:rPr>
          <w:rFonts w:ascii="Times New Roman" w:hAnsi="Times New Roman" w:cs="Times New Roman"/>
          <w:sz w:val="24"/>
          <w:szCs w:val="24"/>
          <w:lang w:val="en-GB"/>
        </w:rPr>
        <w:t>46</w:t>
      </w:r>
      <w:r w:rsidR="00AE7CB2" w:rsidRPr="006F6C60">
        <w:rPr>
          <w:rFonts w:ascii="Times New Roman" w:hAnsi="Times New Roman" w:cs="Times New Roman"/>
          <w:sz w:val="24"/>
          <w:szCs w:val="24"/>
          <w:lang w:val="en-GB"/>
        </w:rPr>
        <w:t>% imports from Germany, etc.</w:t>
      </w:r>
    </w:p>
    <w:p w14:paraId="6F87E7D6" w14:textId="20219A73" w:rsidR="0091544D" w:rsidRPr="006F6C60" w:rsidRDefault="00174D2C" w:rsidP="002D1EA2">
      <w:pPr>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i,i</m:t>
            </m:r>
          </m:sub>
        </m:sSub>
      </m:oMath>
      <w:r w:rsidR="0091544D" w:rsidRPr="006F6C60">
        <w:rPr>
          <w:rFonts w:ascii="Times New Roman" w:eastAsiaTheme="minorEastAsia" w:hAnsi="Times New Roman" w:cs="Times New Roman"/>
          <w:sz w:val="24"/>
          <w:szCs w:val="24"/>
          <w:lang w:val="en-GB"/>
        </w:rPr>
        <w:t xml:space="preserve">  </w:t>
      </w:r>
      <w:r w:rsidR="002D1EA2" w:rsidRPr="006F6C60">
        <w:rPr>
          <w:rFonts w:ascii="Times New Roman" w:hAnsi="Times New Roman" w:cs="Times New Roman"/>
          <w:sz w:val="24"/>
          <w:szCs w:val="24"/>
          <w:lang w:val="en-GB"/>
        </w:rPr>
        <w:t xml:space="preserve">The elements on the main diagonal of the supply </w:t>
      </w:r>
      <w:r w:rsidR="0091544D" w:rsidRPr="006F6C60">
        <w:rPr>
          <w:rFonts w:ascii="Times New Roman" w:hAnsi="Times New Roman" w:cs="Times New Roman"/>
          <w:sz w:val="24"/>
          <w:szCs w:val="24"/>
          <w:lang w:val="en-GB"/>
        </w:rPr>
        <w:t>structure matrix</w:t>
      </w:r>
      <w:r w:rsidR="002D1EA2" w:rsidRPr="006F6C60">
        <w:rPr>
          <w:rFonts w:ascii="Times New Roman" w:hAnsi="Times New Roman" w:cs="Times New Roman"/>
          <w:sz w:val="24"/>
          <w:szCs w:val="24"/>
          <w:lang w:val="en-GB"/>
        </w:rPr>
        <w:t xml:space="preserve"> stand for the percentage of total manufactured goods </w:t>
      </w:r>
      <w:r w:rsidR="00846453" w:rsidRPr="006F6C60">
        <w:rPr>
          <w:rFonts w:ascii="Times New Roman" w:hAnsi="Times New Roman" w:cs="Times New Roman"/>
          <w:sz w:val="24"/>
          <w:szCs w:val="24"/>
          <w:lang w:val="en-GB"/>
        </w:rPr>
        <w:t>produced</w:t>
      </w:r>
      <w:r w:rsidR="002D1EA2" w:rsidRPr="006F6C60">
        <w:rPr>
          <w:rFonts w:ascii="Times New Roman" w:hAnsi="Times New Roman" w:cs="Times New Roman"/>
          <w:sz w:val="24"/>
          <w:szCs w:val="24"/>
          <w:lang w:val="en-GB"/>
        </w:rPr>
        <w:t xml:space="preserve"> in each of the competitor countries</w:t>
      </w:r>
      <w:r w:rsidR="00846453" w:rsidRPr="006F6C60">
        <w:rPr>
          <w:rFonts w:ascii="Times New Roman" w:hAnsi="Times New Roman" w:cs="Times New Roman"/>
          <w:sz w:val="24"/>
          <w:szCs w:val="24"/>
          <w:lang w:val="en-GB"/>
        </w:rPr>
        <w:t xml:space="preserve"> making the reference group, intended for domestic markets of these countries.</w:t>
      </w:r>
      <w:r w:rsidR="002D1EA2" w:rsidRPr="006F6C60">
        <w:rPr>
          <w:rFonts w:ascii="Times New Roman" w:hAnsi="Times New Roman" w:cs="Times New Roman"/>
          <w:sz w:val="24"/>
          <w:szCs w:val="24"/>
          <w:lang w:val="en-GB"/>
        </w:rPr>
        <w:t xml:space="preserve"> </w:t>
      </w:r>
      <w:r w:rsidR="00AE7CB2" w:rsidRPr="006F6C60">
        <w:rPr>
          <w:rFonts w:ascii="Times New Roman" w:hAnsi="Times New Roman" w:cs="Times New Roman"/>
          <w:sz w:val="24"/>
          <w:szCs w:val="24"/>
          <w:lang w:val="en-GB"/>
        </w:rPr>
        <w:t xml:space="preserve">For example, in Austria </w:t>
      </w:r>
      <w:r w:rsidR="006F6C60">
        <w:rPr>
          <w:rFonts w:ascii="Times New Roman" w:eastAsiaTheme="minorEastAsia" w:hAnsi="Times New Roman" w:cs="Times New Roman"/>
          <w:sz w:val="24"/>
          <w:szCs w:val="24"/>
          <w:lang w:val="en-GB"/>
        </w:rPr>
        <w:t>3</w:t>
      </w:r>
      <w:r w:rsidR="0064279A">
        <w:rPr>
          <w:rFonts w:ascii="Times New Roman" w:eastAsiaTheme="minorEastAsia" w:hAnsi="Times New Roman" w:cs="Times New Roman"/>
          <w:sz w:val="24"/>
          <w:szCs w:val="24"/>
          <w:lang w:val="en-GB"/>
        </w:rPr>
        <w:t>4</w:t>
      </w:r>
      <w:r w:rsidR="004E1F36" w:rsidRPr="006F6C60">
        <w:rPr>
          <w:rFonts w:ascii="Times New Roman" w:eastAsiaTheme="minorEastAsia" w:hAnsi="Times New Roman" w:cs="Times New Roman"/>
          <w:sz w:val="24"/>
          <w:szCs w:val="24"/>
          <w:lang w:val="en-GB"/>
        </w:rPr>
        <w:t>.</w:t>
      </w:r>
      <w:r w:rsidR="0064279A">
        <w:rPr>
          <w:rFonts w:ascii="Times New Roman" w:eastAsiaTheme="minorEastAsia" w:hAnsi="Times New Roman" w:cs="Times New Roman"/>
          <w:sz w:val="24"/>
          <w:szCs w:val="24"/>
          <w:lang w:val="en-GB"/>
        </w:rPr>
        <w:t>78</w:t>
      </w:r>
      <w:r w:rsidR="0086658D" w:rsidRPr="006F6C60">
        <w:rPr>
          <w:rFonts w:ascii="Times New Roman" w:eastAsiaTheme="minorEastAsia" w:hAnsi="Times New Roman" w:cs="Times New Roman"/>
          <w:sz w:val="24"/>
          <w:szCs w:val="24"/>
          <w:lang w:val="en-GB"/>
        </w:rPr>
        <w:t xml:space="preserve">% </w:t>
      </w:r>
      <w:r w:rsidR="00AE7CB2" w:rsidRPr="006F6C60">
        <w:rPr>
          <w:rFonts w:ascii="Times New Roman" w:hAnsi="Times New Roman" w:cs="Times New Roman"/>
          <w:sz w:val="24"/>
          <w:szCs w:val="24"/>
          <w:lang w:val="en-GB"/>
        </w:rPr>
        <w:t xml:space="preserve">of the total supply of manufactured goods is </w:t>
      </w:r>
      <w:r w:rsidR="008269C5" w:rsidRPr="006F6C60">
        <w:rPr>
          <w:rFonts w:ascii="Times New Roman" w:hAnsi="Times New Roman" w:cs="Times New Roman"/>
          <w:sz w:val="24"/>
          <w:szCs w:val="24"/>
          <w:lang w:val="en-GB"/>
        </w:rPr>
        <w:t>from</w:t>
      </w:r>
      <w:r w:rsidR="00AE7CB2" w:rsidRPr="006F6C60">
        <w:rPr>
          <w:rFonts w:ascii="Times New Roman" w:hAnsi="Times New Roman" w:cs="Times New Roman"/>
          <w:sz w:val="24"/>
          <w:szCs w:val="24"/>
          <w:lang w:val="en-GB"/>
        </w:rPr>
        <w:t xml:space="preserve"> domestic production (first column), in China </w:t>
      </w:r>
      <w:r w:rsidR="006F6C60">
        <w:rPr>
          <w:rFonts w:ascii="Times New Roman" w:eastAsiaTheme="minorEastAsia" w:hAnsi="Times New Roman" w:cs="Times New Roman"/>
          <w:sz w:val="24"/>
          <w:szCs w:val="24"/>
          <w:lang w:val="en-GB"/>
        </w:rPr>
        <w:t>9</w:t>
      </w:r>
      <w:r w:rsidR="0064279A">
        <w:rPr>
          <w:rFonts w:ascii="Times New Roman" w:eastAsiaTheme="minorEastAsia" w:hAnsi="Times New Roman" w:cs="Times New Roman"/>
          <w:sz w:val="24"/>
          <w:szCs w:val="24"/>
          <w:lang w:val="en-GB"/>
        </w:rPr>
        <w:t>0</w:t>
      </w:r>
      <w:r w:rsidR="0086658D" w:rsidRPr="006F6C60">
        <w:rPr>
          <w:rFonts w:ascii="Times New Roman" w:eastAsiaTheme="minorEastAsia" w:hAnsi="Times New Roman" w:cs="Times New Roman"/>
          <w:sz w:val="24"/>
          <w:szCs w:val="24"/>
          <w:lang w:val="en-GB"/>
        </w:rPr>
        <w:t>.</w:t>
      </w:r>
      <w:r w:rsidR="006F6C60">
        <w:rPr>
          <w:rFonts w:ascii="Times New Roman" w:eastAsiaTheme="minorEastAsia" w:hAnsi="Times New Roman" w:cs="Times New Roman"/>
          <w:sz w:val="24"/>
          <w:szCs w:val="24"/>
          <w:lang w:val="en-GB"/>
        </w:rPr>
        <w:t>8</w:t>
      </w:r>
      <w:r w:rsidR="0064279A">
        <w:rPr>
          <w:rFonts w:ascii="Times New Roman" w:eastAsiaTheme="minorEastAsia" w:hAnsi="Times New Roman" w:cs="Times New Roman"/>
          <w:sz w:val="24"/>
          <w:szCs w:val="24"/>
          <w:lang w:val="en-GB"/>
        </w:rPr>
        <w:t>5</w:t>
      </w:r>
      <w:r w:rsidR="0086658D" w:rsidRPr="006F6C60">
        <w:rPr>
          <w:rFonts w:ascii="Times New Roman" w:eastAsiaTheme="minorEastAsia" w:hAnsi="Times New Roman" w:cs="Times New Roman"/>
          <w:sz w:val="24"/>
          <w:szCs w:val="24"/>
          <w:lang w:val="en-GB"/>
        </w:rPr>
        <w:t xml:space="preserve">% </w:t>
      </w:r>
      <w:r w:rsidR="00AE7CB2" w:rsidRPr="006F6C60">
        <w:rPr>
          <w:rFonts w:ascii="Times New Roman" w:hAnsi="Times New Roman" w:cs="Times New Roman"/>
          <w:sz w:val="24"/>
          <w:szCs w:val="24"/>
          <w:lang w:val="en-GB"/>
        </w:rPr>
        <w:t>(</w:t>
      </w:r>
      <w:r w:rsidR="0086658D" w:rsidRPr="006F6C60">
        <w:rPr>
          <w:rFonts w:ascii="Times New Roman" w:hAnsi="Times New Roman" w:cs="Times New Roman"/>
          <w:sz w:val="24"/>
          <w:szCs w:val="24"/>
          <w:lang w:val="en-GB"/>
        </w:rPr>
        <w:t>third</w:t>
      </w:r>
      <w:r w:rsidR="00AE7CB2" w:rsidRPr="006F6C60">
        <w:rPr>
          <w:rFonts w:ascii="Times New Roman" w:hAnsi="Times New Roman" w:cs="Times New Roman"/>
          <w:sz w:val="24"/>
          <w:szCs w:val="24"/>
          <w:lang w:val="en-GB"/>
        </w:rPr>
        <w:t xml:space="preserve"> column), etc.</w:t>
      </w:r>
    </w:p>
    <w:p w14:paraId="699535D5" w14:textId="1D909368" w:rsidR="002D1EA2" w:rsidRPr="006F6C60" w:rsidRDefault="00AE7CB2" w:rsidP="00AE7CB2">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Part 3. </w:t>
      </w:r>
      <w:r w:rsidR="008269C5" w:rsidRPr="006F6C60">
        <w:rPr>
          <w:rFonts w:ascii="Times New Roman" w:hAnsi="Times New Roman" w:cs="Times New Roman"/>
          <w:sz w:val="24"/>
          <w:szCs w:val="24"/>
          <w:lang w:val="en-GB"/>
        </w:rPr>
        <w:t>p</w:t>
      </w:r>
      <w:r w:rsidR="00170AFC" w:rsidRPr="006F6C60">
        <w:rPr>
          <w:rFonts w:ascii="Times New Roman" w:hAnsi="Times New Roman" w:cs="Times New Roman"/>
          <w:sz w:val="24"/>
          <w:szCs w:val="24"/>
          <w:lang w:val="en-GB"/>
        </w:rPr>
        <w:t xml:space="preserve">rovides </w:t>
      </w:r>
      <w:r w:rsidR="00582AF9" w:rsidRPr="006F6C60">
        <w:rPr>
          <w:rFonts w:ascii="Times New Roman" w:hAnsi="Times New Roman" w:cs="Times New Roman"/>
          <w:sz w:val="24"/>
          <w:szCs w:val="24"/>
          <w:lang w:val="en-GB"/>
        </w:rPr>
        <w:t>the double export weights</w:t>
      </w:r>
      <w:r w:rsidR="00DA781E" w:rsidRPr="006F6C60">
        <w:rPr>
          <w:rFonts w:ascii="Times New Roman" w:hAnsi="Times New Roman" w:cs="Times New Roman"/>
          <w:sz w:val="24"/>
          <w:szCs w:val="24"/>
          <w:lang w:val="en-GB"/>
        </w:rPr>
        <w:t xml:space="preserve"> –</w:t>
      </w:r>
      <w:r w:rsidR="00170AFC" w:rsidRPr="006F6C60">
        <w:rPr>
          <w:rFonts w:ascii="Times New Roman" w:hAnsi="Times New Roman" w:cs="Times New Roman"/>
          <w:sz w:val="24"/>
          <w:szCs w:val="24"/>
          <w:lang w:val="en-GB"/>
        </w:rPr>
        <w:t xml:space="preserve"> </w:t>
      </w:r>
      <w:r w:rsidR="00582AF9" w:rsidRPr="006F6C60">
        <w:rPr>
          <w:rFonts w:ascii="Times New Roman" w:hAnsi="Times New Roman" w:cs="Times New Roman"/>
          <w:sz w:val="24"/>
          <w:szCs w:val="24"/>
          <w:lang w:val="en-GB"/>
        </w:rPr>
        <w:t>t</w:t>
      </w:r>
      <w:r w:rsidRPr="006F6C60">
        <w:rPr>
          <w:rFonts w:ascii="Times New Roman" w:hAnsi="Times New Roman" w:cs="Times New Roman"/>
          <w:sz w:val="24"/>
          <w:szCs w:val="24"/>
          <w:lang w:val="en-GB"/>
        </w:rPr>
        <w:t>o obtain the</w:t>
      </w:r>
      <w:r w:rsidR="00582AF9" w:rsidRPr="006F6C60">
        <w:rPr>
          <w:rFonts w:ascii="Times New Roman" w:hAnsi="Times New Roman" w:cs="Times New Roman"/>
          <w:sz w:val="24"/>
          <w:szCs w:val="24"/>
          <w:lang w:val="en-GB"/>
        </w:rPr>
        <w:t>m CBBH</w:t>
      </w:r>
      <w:r w:rsidRPr="006F6C60">
        <w:rPr>
          <w:rFonts w:ascii="Times New Roman" w:hAnsi="Times New Roman" w:cs="Times New Roman"/>
          <w:sz w:val="24"/>
          <w:szCs w:val="24"/>
          <w:lang w:val="en-GB"/>
        </w:rPr>
        <w:t xml:space="preserve"> use</w:t>
      </w:r>
      <w:r w:rsidR="00582AF9" w:rsidRPr="006F6C60">
        <w:rPr>
          <w:rFonts w:ascii="Times New Roman" w:hAnsi="Times New Roman" w:cs="Times New Roman"/>
          <w:sz w:val="24"/>
          <w:szCs w:val="24"/>
          <w:lang w:val="en-GB"/>
        </w:rPr>
        <w:t>s</w:t>
      </w:r>
      <w:r w:rsidRPr="006F6C60">
        <w:rPr>
          <w:rFonts w:ascii="Times New Roman" w:hAnsi="Times New Roman" w:cs="Times New Roman"/>
          <w:sz w:val="24"/>
          <w:szCs w:val="24"/>
          <w:lang w:val="en-GB"/>
        </w:rPr>
        <w:t xml:space="preserve"> the formula presented above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x</m:t>
            </m:r>
          </m:sup>
        </m:sSubSup>
      </m:oMath>
      <w:r w:rsidR="004F115D" w:rsidRPr="006F6C60">
        <w:rPr>
          <w:rFonts w:ascii="Times New Roman" w:eastAsiaTheme="minorEastAsia" w:hAnsi="Times New Roman" w:cs="Times New Roman"/>
          <w:sz w:val="24"/>
          <w:szCs w:val="24"/>
          <w:lang w:val="en-GB"/>
        </w:rPr>
        <w:t xml:space="preserve"> </w:t>
      </w:r>
      <w:r w:rsidR="006E1063" w:rsidRPr="006F6C60">
        <w:rPr>
          <w:rFonts w:ascii="Times New Roman" w:eastAsiaTheme="minorEastAsia" w:hAnsi="Times New Roman" w:cs="Times New Roman"/>
          <w:sz w:val="24"/>
          <w:szCs w:val="24"/>
          <w:lang w:val="en-GB"/>
        </w:rPr>
        <w:t xml:space="preserve">where each row in part 2 is multiplied by the row in part 1. </w:t>
      </w:r>
      <w:r w:rsidRPr="006F6C60">
        <w:rPr>
          <w:rFonts w:ascii="Times New Roman" w:hAnsi="Times New Roman" w:cs="Times New Roman"/>
          <w:sz w:val="24"/>
          <w:szCs w:val="24"/>
          <w:lang w:val="en-GB"/>
        </w:rPr>
        <w:t xml:space="preserve">For example, the double export weight of </w:t>
      </w:r>
      <w:r w:rsidR="0064279A">
        <w:rPr>
          <w:rFonts w:ascii="Times New Roman" w:hAnsi="Times New Roman" w:cs="Times New Roman"/>
          <w:sz w:val="24"/>
          <w:szCs w:val="24"/>
          <w:lang w:val="en-GB"/>
        </w:rPr>
        <w:t>4</w:t>
      </w:r>
      <w:r w:rsidR="004E1F36" w:rsidRPr="006F6C60">
        <w:rPr>
          <w:rFonts w:ascii="Times New Roman" w:eastAsiaTheme="minorEastAsia" w:hAnsi="Times New Roman" w:cs="Times New Roman"/>
          <w:sz w:val="24"/>
          <w:szCs w:val="24"/>
          <w:lang w:val="en-GB"/>
        </w:rPr>
        <w:t>.</w:t>
      </w:r>
      <w:r w:rsidR="0064279A">
        <w:rPr>
          <w:rFonts w:ascii="Times New Roman" w:eastAsiaTheme="minorEastAsia" w:hAnsi="Times New Roman" w:cs="Times New Roman"/>
          <w:sz w:val="24"/>
          <w:szCs w:val="24"/>
          <w:lang w:val="en-GB"/>
        </w:rPr>
        <w:t>70</w:t>
      </w:r>
      <w:r w:rsidR="0086658D" w:rsidRPr="006F6C60">
        <w:rPr>
          <w:rFonts w:ascii="Times New Roman" w:eastAsiaTheme="minorEastAsia" w:hAnsi="Times New Roman" w:cs="Times New Roman"/>
          <w:sz w:val="24"/>
          <w:szCs w:val="24"/>
          <w:lang w:val="en-GB"/>
        </w:rPr>
        <w:t>%</w:t>
      </w:r>
      <w:r w:rsidRPr="006F6C60">
        <w:rPr>
          <w:rFonts w:ascii="Times New Roman" w:hAnsi="Times New Roman" w:cs="Times New Roman"/>
          <w:sz w:val="24"/>
          <w:szCs w:val="24"/>
          <w:lang w:val="en-GB"/>
        </w:rPr>
        <w:t xml:space="preserve"> </w:t>
      </w:r>
      <w:r w:rsidR="008269C5" w:rsidRPr="006F6C60">
        <w:rPr>
          <w:rFonts w:ascii="Times New Roman" w:hAnsi="Times New Roman" w:cs="Times New Roman"/>
          <w:sz w:val="24"/>
          <w:szCs w:val="24"/>
          <w:lang w:val="en-GB"/>
        </w:rPr>
        <w:t xml:space="preserve">is </w:t>
      </w:r>
      <w:r w:rsidRPr="006F6C60">
        <w:rPr>
          <w:rFonts w:ascii="Times New Roman" w:hAnsi="Times New Roman" w:cs="Times New Roman"/>
          <w:sz w:val="24"/>
          <w:szCs w:val="24"/>
          <w:lang w:val="en-GB"/>
        </w:rPr>
        <w:t xml:space="preserve">assigned to </w:t>
      </w:r>
      <w:r w:rsidR="006E1063" w:rsidRPr="006F6C60">
        <w:rPr>
          <w:rFonts w:ascii="Times New Roman" w:hAnsi="Times New Roman" w:cs="Times New Roman"/>
          <w:sz w:val="24"/>
          <w:szCs w:val="24"/>
          <w:lang w:val="en-GB"/>
        </w:rPr>
        <w:t>Austria</w:t>
      </w:r>
      <w:r w:rsidR="00491C3F" w:rsidRPr="006F6C60">
        <w:rPr>
          <w:rFonts w:ascii="Times New Roman" w:hAnsi="Times New Roman" w:cs="Times New Roman"/>
          <w:sz w:val="24"/>
          <w:szCs w:val="24"/>
          <w:lang w:val="en-GB"/>
        </w:rPr>
        <w:t>.</w:t>
      </w:r>
      <w:r w:rsidRPr="006F6C60">
        <w:rPr>
          <w:rFonts w:ascii="Times New Roman" w:hAnsi="Times New Roman" w:cs="Times New Roman"/>
          <w:sz w:val="24"/>
          <w:szCs w:val="24"/>
          <w:lang w:val="en-GB"/>
        </w:rPr>
        <w:t xml:space="preserve"> </w:t>
      </w:r>
    </w:p>
    <w:p w14:paraId="1C3F29D0" w14:textId="3983DEE6" w:rsidR="00582AF9" w:rsidRPr="006F6C60" w:rsidRDefault="00582AF9" w:rsidP="009D363A">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Part 4. </w:t>
      </w:r>
      <w:r w:rsidR="008269C5" w:rsidRPr="006F6C60">
        <w:rPr>
          <w:rFonts w:ascii="Times New Roman" w:hAnsi="Times New Roman" w:cs="Times New Roman"/>
          <w:sz w:val="24"/>
          <w:szCs w:val="24"/>
          <w:lang w:val="en-GB"/>
        </w:rPr>
        <w:t>p</w:t>
      </w:r>
      <w:r w:rsidR="00170AFC" w:rsidRPr="006F6C60">
        <w:rPr>
          <w:rFonts w:ascii="Times New Roman" w:hAnsi="Times New Roman" w:cs="Times New Roman"/>
          <w:sz w:val="24"/>
          <w:szCs w:val="24"/>
          <w:lang w:val="en-GB"/>
        </w:rPr>
        <w:t xml:space="preserve">rovides </w:t>
      </w:r>
      <w:r w:rsidR="009D363A" w:rsidRPr="006F6C60">
        <w:rPr>
          <w:rFonts w:ascii="Times New Roman" w:hAnsi="Times New Roman" w:cs="Times New Roman"/>
          <w:sz w:val="24"/>
          <w:szCs w:val="24"/>
          <w:lang w:val="en-GB"/>
        </w:rPr>
        <w:t>the</w:t>
      </w:r>
      <w:r w:rsidRPr="006F6C60">
        <w:rPr>
          <w:rFonts w:ascii="Times New Roman" w:hAnsi="Times New Roman" w:cs="Times New Roman"/>
          <w:sz w:val="24"/>
          <w:szCs w:val="24"/>
          <w:lang w:val="en-GB"/>
        </w:rPr>
        <w:t xml:space="preserve"> </w:t>
      </w:r>
      <w:r w:rsidR="009D363A" w:rsidRPr="006F6C60">
        <w:rPr>
          <w:rFonts w:ascii="Times New Roman" w:hAnsi="Times New Roman" w:cs="Times New Roman"/>
          <w:sz w:val="24"/>
          <w:szCs w:val="24"/>
          <w:lang w:val="en-GB"/>
        </w:rPr>
        <w:t xml:space="preserve">impact of foreign competition on the domestic market and </w:t>
      </w:r>
      <w:r w:rsidR="009A1DA3" w:rsidRPr="006F6C60">
        <w:rPr>
          <w:rFonts w:ascii="Times New Roman" w:hAnsi="Times New Roman" w:cs="Times New Roman"/>
          <w:sz w:val="24"/>
          <w:szCs w:val="24"/>
          <w:lang w:val="en-GB"/>
        </w:rPr>
        <w:t>t</w:t>
      </w:r>
      <w:r w:rsidR="009D363A" w:rsidRPr="006F6C60">
        <w:rPr>
          <w:rFonts w:ascii="Times New Roman" w:hAnsi="Times New Roman" w:cs="Times New Roman"/>
          <w:sz w:val="24"/>
          <w:szCs w:val="24"/>
          <w:lang w:val="en-GB"/>
        </w:rPr>
        <w:t xml:space="preserve">herefore </w:t>
      </w:r>
      <w:r w:rsidR="009A1DA3" w:rsidRPr="006F6C60">
        <w:rPr>
          <w:rFonts w:ascii="Times New Roman" w:hAnsi="Times New Roman" w:cs="Times New Roman"/>
          <w:sz w:val="24"/>
          <w:szCs w:val="24"/>
          <w:lang w:val="en-GB"/>
        </w:rPr>
        <w:t xml:space="preserve">it </w:t>
      </w:r>
      <w:r w:rsidR="009D363A" w:rsidRPr="006F6C60">
        <w:rPr>
          <w:rFonts w:ascii="Times New Roman" w:hAnsi="Times New Roman" w:cs="Times New Roman"/>
          <w:sz w:val="24"/>
          <w:szCs w:val="24"/>
          <w:lang w:val="en-GB"/>
        </w:rPr>
        <w:t>represent</w:t>
      </w:r>
      <w:r w:rsidR="009A1DA3" w:rsidRPr="006F6C60">
        <w:rPr>
          <w:rFonts w:ascii="Times New Roman" w:hAnsi="Times New Roman" w:cs="Times New Roman"/>
          <w:sz w:val="24"/>
          <w:szCs w:val="24"/>
          <w:lang w:val="en-GB"/>
        </w:rPr>
        <w:t>s</w:t>
      </w:r>
      <w:r w:rsidR="009D363A" w:rsidRPr="006F6C60">
        <w:rPr>
          <w:rFonts w:ascii="Times New Roman" w:hAnsi="Times New Roman" w:cs="Times New Roman"/>
          <w:sz w:val="24"/>
          <w:szCs w:val="24"/>
          <w:lang w:val="en-GB"/>
        </w:rPr>
        <w:t xml:space="preserve"> a set of bilateral import weights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m</m:t>
            </m:r>
          </m:sup>
        </m:sSubSup>
      </m:oMath>
      <w:r w:rsidR="009D363A" w:rsidRPr="006F6C60">
        <w:rPr>
          <w:rFonts w:ascii="Times New Roman" w:hAnsi="Times New Roman" w:cs="Times New Roman"/>
          <w:sz w:val="24"/>
          <w:szCs w:val="24"/>
          <w:lang w:val="en-GB"/>
        </w:rPr>
        <w:t xml:space="preserve">), </w:t>
      </w:r>
      <w:r w:rsidR="009A1DA3" w:rsidRPr="006F6C60">
        <w:rPr>
          <w:rFonts w:ascii="Times New Roman" w:hAnsi="Times New Roman" w:cs="Times New Roman"/>
          <w:sz w:val="24"/>
          <w:szCs w:val="24"/>
          <w:lang w:val="en-GB"/>
        </w:rPr>
        <w:t>and</w:t>
      </w:r>
      <w:r w:rsidR="009D363A" w:rsidRPr="006F6C60">
        <w:rPr>
          <w:rFonts w:ascii="Times New Roman" w:hAnsi="Times New Roman" w:cs="Times New Roman"/>
          <w:sz w:val="24"/>
          <w:szCs w:val="24"/>
          <w:lang w:val="en-GB"/>
        </w:rPr>
        <w:t xml:space="preserve"> is equal to the simple </w:t>
      </w:r>
      <w:r w:rsidR="009A1DA3" w:rsidRPr="006F6C60">
        <w:rPr>
          <w:rFonts w:ascii="Times New Roman" w:hAnsi="Times New Roman" w:cs="Times New Roman"/>
          <w:sz w:val="24"/>
          <w:szCs w:val="24"/>
          <w:lang w:val="en-GB"/>
        </w:rPr>
        <w:t xml:space="preserve">share </w:t>
      </w:r>
      <w:r w:rsidR="009D363A" w:rsidRPr="006F6C60">
        <w:rPr>
          <w:rFonts w:ascii="Times New Roman" w:hAnsi="Times New Roman" w:cs="Times New Roman"/>
          <w:sz w:val="24"/>
          <w:szCs w:val="24"/>
          <w:lang w:val="en-GB"/>
        </w:rPr>
        <w:t xml:space="preserve">of country </w:t>
      </w:r>
      <w:r w:rsidR="009D363A" w:rsidRPr="006F6C60">
        <w:rPr>
          <w:rFonts w:ascii="Times New Roman" w:hAnsi="Times New Roman" w:cs="Times New Roman"/>
          <w:i/>
          <w:sz w:val="24"/>
          <w:szCs w:val="24"/>
          <w:lang w:val="en-GB"/>
        </w:rPr>
        <w:t>i</w:t>
      </w:r>
      <w:r w:rsidR="009D363A" w:rsidRPr="006F6C60">
        <w:rPr>
          <w:rFonts w:ascii="Times New Roman" w:hAnsi="Times New Roman" w:cs="Times New Roman"/>
          <w:sz w:val="24"/>
          <w:szCs w:val="24"/>
          <w:lang w:val="en-GB"/>
        </w:rPr>
        <w:t xml:space="preserve"> in the total BH imports from N competitor economies. </w:t>
      </w:r>
    </w:p>
    <w:p w14:paraId="7AB886B0" w14:textId="211107A9" w:rsidR="002D1EA2" w:rsidRPr="00C36534" w:rsidRDefault="009D363A" w:rsidP="006E1063">
      <w:pPr>
        <w:jc w:val="both"/>
        <w:rPr>
          <w:rFonts w:ascii="Times New Roman" w:hAnsi="Times New Roman" w:cs="Times New Roman"/>
          <w:sz w:val="24"/>
          <w:szCs w:val="24"/>
          <w:lang w:val="en-GB"/>
        </w:rPr>
      </w:pPr>
      <w:r w:rsidRPr="006F6C60">
        <w:rPr>
          <w:rFonts w:ascii="Times New Roman" w:hAnsi="Times New Roman" w:cs="Times New Roman"/>
          <w:sz w:val="24"/>
          <w:szCs w:val="24"/>
          <w:lang w:val="en-GB"/>
        </w:rPr>
        <w:t xml:space="preserve">Part 5. </w:t>
      </w:r>
      <w:r w:rsidR="009A1DA3" w:rsidRPr="006F6C60">
        <w:rPr>
          <w:rFonts w:ascii="Times New Roman" w:hAnsi="Times New Roman" w:cs="Times New Roman"/>
          <w:sz w:val="24"/>
          <w:szCs w:val="24"/>
          <w:lang w:val="en-GB"/>
        </w:rPr>
        <w:t>p</w:t>
      </w:r>
      <w:r w:rsidR="00170AFC" w:rsidRPr="006F6C60">
        <w:rPr>
          <w:rFonts w:ascii="Times New Roman" w:hAnsi="Times New Roman" w:cs="Times New Roman"/>
          <w:sz w:val="24"/>
          <w:szCs w:val="24"/>
          <w:lang w:val="en-GB"/>
        </w:rPr>
        <w:t xml:space="preserve">rovides </w:t>
      </w:r>
      <w:r w:rsidRPr="006F6C60">
        <w:rPr>
          <w:rFonts w:ascii="Times New Roman" w:hAnsi="Times New Roman" w:cs="Times New Roman"/>
          <w:sz w:val="24"/>
          <w:szCs w:val="24"/>
          <w:lang w:val="en-GB"/>
        </w:rPr>
        <w:t>an overall set of weights. In order to obtain an overall set of weights the double</w:t>
      </w:r>
      <w:r w:rsidR="00DA3244" w:rsidRPr="006F6C60">
        <w:rPr>
          <w:rFonts w:ascii="Times New Roman" w:hAnsi="Times New Roman" w:cs="Times New Roman"/>
          <w:sz w:val="24"/>
          <w:szCs w:val="24"/>
          <w:lang w:val="en-GB"/>
        </w:rPr>
        <w:t>–</w:t>
      </w:r>
      <w:r w:rsidRPr="006F6C60">
        <w:rPr>
          <w:rFonts w:ascii="Times New Roman" w:hAnsi="Times New Roman" w:cs="Times New Roman"/>
          <w:sz w:val="24"/>
          <w:szCs w:val="24"/>
          <w:lang w:val="en-GB"/>
        </w:rPr>
        <w:t xml:space="preserve">weighted export weights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x</m:t>
            </m:r>
          </m:sup>
        </m:sSubSup>
        <m:r>
          <w:rPr>
            <w:rFonts w:ascii="Cambria Math" w:hAnsi="Cambria Math" w:cs="Times New Roman"/>
            <w:sz w:val="24"/>
            <w:szCs w:val="24"/>
            <w:lang w:val="en-GB"/>
          </w:rPr>
          <m:t>)</m:t>
        </m:r>
      </m:oMath>
      <w:r w:rsidRPr="006F6C60">
        <w:rPr>
          <w:rFonts w:ascii="Times New Roman" w:hAnsi="Times New Roman" w:cs="Times New Roman"/>
          <w:sz w:val="24"/>
          <w:szCs w:val="24"/>
          <w:lang w:val="en-GB"/>
        </w:rPr>
        <w:t xml:space="preserve"> and the bilateral import weights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(w</m:t>
            </m:r>
          </m:e>
          <m:sub>
            <m:r>
              <w:rPr>
                <w:rFonts w:ascii="Cambria Math" w:hAnsi="Cambria Math" w:cs="Times New Roman"/>
                <w:sz w:val="24"/>
                <w:szCs w:val="24"/>
                <w:lang w:val="en-GB"/>
              </w:rPr>
              <m:t>i</m:t>
            </m:r>
          </m:sub>
          <m:sup>
            <m:r>
              <w:rPr>
                <w:rFonts w:ascii="Cambria Math" w:hAnsi="Cambria Math" w:cs="Times New Roman"/>
                <w:sz w:val="24"/>
                <w:szCs w:val="24"/>
                <w:lang w:val="en-GB"/>
              </w:rPr>
              <m:t>m</m:t>
            </m:r>
          </m:sup>
        </m:sSubSup>
        <m:r>
          <w:rPr>
            <w:rFonts w:ascii="Cambria Math" w:hAnsi="Cambria Math" w:cs="Times New Roman"/>
            <w:sz w:val="24"/>
            <w:szCs w:val="24"/>
            <w:lang w:val="en-GB"/>
          </w:rPr>
          <m:t xml:space="preserve">) </m:t>
        </m:r>
      </m:oMath>
      <w:r w:rsidRPr="00C36534">
        <w:rPr>
          <w:rFonts w:ascii="Times New Roman" w:hAnsi="Times New Roman" w:cs="Times New Roman"/>
          <w:sz w:val="24"/>
          <w:szCs w:val="24"/>
          <w:lang w:val="en-GB"/>
        </w:rPr>
        <w:t xml:space="preserve">must be weighted together. </w:t>
      </w:r>
      <w:r w:rsidR="00EF6DA3" w:rsidRPr="00C36534">
        <w:rPr>
          <w:rFonts w:ascii="Times New Roman" w:hAnsi="Times New Roman" w:cs="Times New Roman"/>
          <w:sz w:val="24"/>
          <w:szCs w:val="24"/>
          <w:lang w:val="en-GB"/>
        </w:rPr>
        <w:t xml:space="preserve">For example, using the </w:t>
      </w:r>
      <w:r w:rsidR="00967222" w:rsidRPr="00C36534">
        <w:rPr>
          <w:rFonts w:ascii="Times New Roman" w:hAnsi="Times New Roman" w:cs="Times New Roman"/>
          <w:sz w:val="24"/>
          <w:szCs w:val="24"/>
          <w:lang w:val="en-GB"/>
        </w:rPr>
        <w:t>above-mentioned</w:t>
      </w:r>
      <w:r w:rsidR="00EF6DA3" w:rsidRPr="00C36534">
        <w:rPr>
          <w:rFonts w:ascii="Times New Roman" w:hAnsi="Times New Roman" w:cs="Times New Roman"/>
          <w:sz w:val="24"/>
          <w:szCs w:val="24"/>
          <w:lang w:val="en-GB"/>
        </w:rPr>
        <w:t xml:space="preserve"> mathematical formula, the overall weight for Austria is </w:t>
      </w:r>
      <w:r w:rsidR="002D773E">
        <w:rPr>
          <w:rFonts w:ascii="Times New Roman" w:eastAsiaTheme="minorEastAsia" w:hAnsi="Times New Roman" w:cs="Times New Roman"/>
          <w:sz w:val="24"/>
          <w:szCs w:val="24"/>
          <w:lang w:val="en-GB"/>
        </w:rPr>
        <w:t>8</w:t>
      </w:r>
      <w:r w:rsidR="004E1F36" w:rsidRPr="006F6C60">
        <w:rPr>
          <w:rFonts w:ascii="Times New Roman" w:eastAsiaTheme="minorEastAsia" w:hAnsi="Times New Roman" w:cs="Times New Roman"/>
          <w:sz w:val="24"/>
          <w:szCs w:val="24"/>
          <w:lang w:val="en-GB"/>
        </w:rPr>
        <w:t>.</w:t>
      </w:r>
      <w:r w:rsidR="002D773E">
        <w:rPr>
          <w:rFonts w:ascii="Times New Roman" w:eastAsiaTheme="minorEastAsia" w:hAnsi="Times New Roman" w:cs="Times New Roman"/>
          <w:sz w:val="24"/>
          <w:szCs w:val="24"/>
          <w:lang w:val="en-GB"/>
        </w:rPr>
        <w:t>73</w:t>
      </w:r>
      <w:r w:rsidR="0086658D" w:rsidRPr="00C36534">
        <w:rPr>
          <w:rFonts w:ascii="Times New Roman" w:eastAsiaTheme="minorEastAsia" w:hAnsi="Times New Roman" w:cs="Times New Roman"/>
          <w:sz w:val="24"/>
          <w:szCs w:val="24"/>
          <w:lang w:val="en-GB"/>
        </w:rPr>
        <w:t xml:space="preserve">%, </w:t>
      </w:r>
      <w:r w:rsidR="00EF6DA3" w:rsidRPr="00C36534">
        <w:rPr>
          <w:rFonts w:ascii="Times New Roman" w:hAnsi="Times New Roman" w:cs="Times New Roman"/>
          <w:sz w:val="24"/>
          <w:szCs w:val="24"/>
          <w:lang w:val="en-GB"/>
        </w:rPr>
        <w:t xml:space="preserve">for Croatia </w:t>
      </w:r>
      <w:r w:rsidR="002D773E">
        <w:rPr>
          <w:rFonts w:ascii="Times New Roman" w:hAnsi="Times New Roman" w:cs="Times New Roman"/>
          <w:sz w:val="24"/>
          <w:szCs w:val="24"/>
          <w:lang w:val="en-GB"/>
        </w:rPr>
        <w:t>9</w:t>
      </w:r>
      <w:r w:rsidR="00C36534">
        <w:rPr>
          <w:rFonts w:ascii="Times New Roman" w:eastAsiaTheme="minorEastAsia" w:hAnsi="Times New Roman" w:cs="Times New Roman"/>
          <w:sz w:val="24"/>
          <w:szCs w:val="24"/>
          <w:lang w:val="en-GB"/>
        </w:rPr>
        <w:t>.</w:t>
      </w:r>
      <w:r w:rsidR="002D773E">
        <w:rPr>
          <w:rFonts w:ascii="Times New Roman" w:eastAsiaTheme="minorEastAsia" w:hAnsi="Times New Roman" w:cs="Times New Roman"/>
          <w:sz w:val="24"/>
          <w:szCs w:val="24"/>
          <w:lang w:val="en-GB"/>
        </w:rPr>
        <w:t>21</w:t>
      </w:r>
      <w:r w:rsidR="0086658D" w:rsidRPr="00C36534">
        <w:rPr>
          <w:rFonts w:ascii="Times New Roman" w:eastAsiaTheme="minorEastAsia" w:hAnsi="Times New Roman" w:cs="Times New Roman"/>
          <w:sz w:val="24"/>
          <w:szCs w:val="24"/>
          <w:lang w:val="en-GB"/>
        </w:rPr>
        <w:t xml:space="preserve">%, </w:t>
      </w:r>
      <w:r w:rsidR="00EF6DA3" w:rsidRPr="00C36534">
        <w:rPr>
          <w:rFonts w:ascii="Times New Roman" w:hAnsi="Times New Roman" w:cs="Times New Roman"/>
          <w:sz w:val="24"/>
          <w:szCs w:val="24"/>
          <w:lang w:val="en-GB"/>
        </w:rPr>
        <w:t>etc.</w:t>
      </w:r>
    </w:p>
    <w:p w14:paraId="1413FB90" w14:textId="77777777" w:rsidR="002D1EA2" w:rsidRPr="00C36534" w:rsidRDefault="002D1EA2" w:rsidP="002140FC">
      <w:pPr>
        <w:jc w:val="both"/>
        <w:rPr>
          <w:rFonts w:ascii="Times New Roman" w:hAnsi="Times New Roman" w:cs="Times New Roman"/>
          <w:sz w:val="24"/>
          <w:szCs w:val="24"/>
          <w:lang w:val="en-GB"/>
        </w:rPr>
        <w:sectPr w:rsidR="002D1EA2" w:rsidRPr="00C36534">
          <w:pgSz w:w="12240" w:h="15840"/>
          <w:pgMar w:top="1417" w:right="1417" w:bottom="1417" w:left="1417" w:header="720" w:footer="720" w:gutter="0"/>
          <w:cols w:space="720"/>
        </w:sectPr>
      </w:pPr>
    </w:p>
    <w:p w14:paraId="5DA66CE5" w14:textId="0DDC62CA" w:rsidR="002F74EF" w:rsidRPr="00C36534" w:rsidRDefault="002D1EA2" w:rsidP="002D1EA2">
      <w:pPr>
        <w:pStyle w:val="Caption"/>
        <w:rPr>
          <w:lang w:val="en-GB"/>
        </w:rPr>
      </w:pPr>
      <w:r w:rsidRPr="00C36534">
        <w:rPr>
          <w:lang w:val="en-GB"/>
        </w:rPr>
        <w:lastRenderedPageBreak/>
        <w:t xml:space="preserve">Table </w:t>
      </w:r>
      <w:r w:rsidRPr="00C36534">
        <w:rPr>
          <w:lang w:val="en-GB"/>
        </w:rPr>
        <w:fldChar w:fldCharType="begin"/>
      </w:r>
      <w:r w:rsidRPr="00C36534">
        <w:rPr>
          <w:lang w:val="en-GB"/>
        </w:rPr>
        <w:instrText xml:space="preserve"> SEQ Table \* ARABIC </w:instrText>
      </w:r>
      <w:r w:rsidRPr="00C36534">
        <w:rPr>
          <w:lang w:val="en-GB"/>
        </w:rPr>
        <w:fldChar w:fldCharType="separate"/>
      </w:r>
      <w:r w:rsidR="0045702D" w:rsidRPr="00C36534">
        <w:rPr>
          <w:lang w:val="en-GB"/>
        </w:rPr>
        <w:t>1</w:t>
      </w:r>
      <w:r w:rsidRPr="00C36534">
        <w:rPr>
          <w:lang w:val="en-GB"/>
        </w:rPr>
        <w:fldChar w:fldCharType="end"/>
      </w:r>
      <w:r w:rsidRPr="00C36534">
        <w:rPr>
          <w:lang w:val="en-GB"/>
        </w:rPr>
        <w:t xml:space="preserve"> </w:t>
      </w:r>
      <w:r w:rsidR="006F5ED6" w:rsidRPr="00C36534">
        <w:rPr>
          <w:lang w:val="en-GB"/>
        </w:rPr>
        <w:t>C</w:t>
      </w:r>
      <w:r w:rsidRPr="00C36534">
        <w:rPr>
          <w:lang w:val="en-GB"/>
        </w:rPr>
        <w:t xml:space="preserve">alculation </w:t>
      </w:r>
      <w:r w:rsidR="006F5ED6" w:rsidRPr="00C36534">
        <w:rPr>
          <w:lang w:val="en-GB"/>
        </w:rPr>
        <w:t>of weights</w:t>
      </w:r>
      <w:r w:rsidRPr="00C36534">
        <w:rPr>
          <w:lang w:val="en-GB"/>
        </w:rPr>
        <w:t>, in %</w:t>
      </w:r>
    </w:p>
    <w:p w14:paraId="48672E3B" w14:textId="7DBACFDE" w:rsidR="0086658D" w:rsidRPr="00C36534" w:rsidRDefault="008E704C" w:rsidP="0086658D">
      <w:pPr>
        <w:rPr>
          <w:lang w:val="en-GB"/>
        </w:rPr>
      </w:pPr>
      <w:r w:rsidRPr="00C36534" w:rsidDel="008E704C">
        <w:rPr>
          <w:lang w:val="en-GB"/>
        </w:rPr>
        <w:t xml:space="preserve"> </w:t>
      </w:r>
      <w:r w:rsidR="006A50F5" w:rsidRPr="006A50F5">
        <w:rPr>
          <w:noProof/>
        </w:rPr>
        <w:drawing>
          <wp:inline distT="0" distB="0" distL="0" distR="0" wp14:anchorId="65D16416" wp14:editId="4E794802">
            <wp:extent cx="8257540" cy="3865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7540" cy="3865245"/>
                    </a:xfrm>
                    <a:prstGeom prst="rect">
                      <a:avLst/>
                    </a:prstGeom>
                    <a:noFill/>
                    <a:ln>
                      <a:noFill/>
                    </a:ln>
                  </pic:spPr>
                </pic:pic>
              </a:graphicData>
            </a:graphic>
          </wp:inline>
        </w:drawing>
      </w:r>
    </w:p>
    <w:p w14:paraId="54AC8620" w14:textId="2E357BE6" w:rsidR="002140FC" w:rsidRPr="00C36534" w:rsidRDefault="002140FC" w:rsidP="002140FC">
      <w:pPr>
        <w:jc w:val="both"/>
        <w:rPr>
          <w:rFonts w:ascii="Times New Roman" w:hAnsi="Times New Roman" w:cs="Times New Roman"/>
          <w:sz w:val="24"/>
          <w:szCs w:val="24"/>
          <w:lang w:val="en-GB"/>
        </w:rPr>
      </w:pPr>
    </w:p>
    <w:p w14:paraId="79A259E8" w14:textId="77777777" w:rsidR="002F74EF" w:rsidRPr="00C36534" w:rsidRDefault="002F74EF" w:rsidP="002140FC">
      <w:pPr>
        <w:jc w:val="both"/>
        <w:rPr>
          <w:rFonts w:ascii="Times New Roman" w:hAnsi="Times New Roman" w:cs="Times New Roman"/>
          <w:sz w:val="24"/>
          <w:szCs w:val="24"/>
          <w:lang w:val="en-GB"/>
        </w:rPr>
      </w:pPr>
    </w:p>
    <w:p w14:paraId="525782E7" w14:textId="77777777" w:rsidR="0081180A" w:rsidRPr="00C36534" w:rsidRDefault="0081180A" w:rsidP="002140FC">
      <w:pPr>
        <w:jc w:val="both"/>
        <w:rPr>
          <w:rFonts w:ascii="Times New Roman" w:hAnsi="Times New Roman" w:cs="Times New Roman"/>
          <w:sz w:val="24"/>
          <w:szCs w:val="24"/>
          <w:lang w:val="en-GB"/>
        </w:rPr>
      </w:pPr>
    </w:p>
    <w:p w14:paraId="0245C65E" w14:textId="77777777" w:rsidR="0081180A" w:rsidRPr="00C36534" w:rsidRDefault="0081180A" w:rsidP="002140FC">
      <w:pPr>
        <w:jc w:val="both"/>
        <w:rPr>
          <w:rFonts w:ascii="Times New Roman" w:hAnsi="Times New Roman" w:cs="Times New Roman"/>
          <w:sz w:val="24"/>
          <w:szCs w:val="24"/>
          <w:lang w:val="en-GB"/>
        </w:rPr>
        <w:sectPr w:rsidR="0081180A" w:rsidRPr="00C36534" w:rsidSect="002F74EF">
          <w:pgSz w:w="15840" w:h="12240" w:orient="landscape"/>
          <w:pgMar w:top="1418" w:right="1418" w:bottom="1418" w:left="1418" w:header="720" w:footer="720" w:gutter="0"/>
          <w:cols w:space="720"/>
        </w:sectPr>
      </w:pPr>
    </w:p>
    <w:p w14:paraId="49D7AD95" w14:textId="57029703" w:rsidR="0081180A" w:rsidRPr="00C36534" w:rsidRDefault="0087250C" w:rsidP="008E704C">
      <w:pPr>
        <w:pStyle w:val="Heading3"/>
        <w:rPr>
          <w:lang w:val="en-GB"/>
        </w:rPr>
      </w:pPr>
      <w:r w:rsidRPr="00C36534">
        <w:rPr>
          <w:lang w:val="en-GB"/>
        </w:rPr>
        <w:lastRenderedPageBreak/>
        <w:t>Choice of currencies</w:t>
      </w:r>
    </w:p>
    <w:p w14:paraId="19682B87" w14:textId="77777777" w:rsidR="008E704C" w:rsidRPr="00C36534" w:rsidRDefault="008E704C" w:rsidP="00D143BF">
      <w:pPr>
        <w:rPr>
          <w:lang w:val="en-GB"/>
        </w:rPr>
      </w:pPr>
    </w:p>
    <w:p w14:paraId="722B1820" w14:textId="07736E26" w:rsidR="0087250C" w:rsidRPr="00C36534" w:rsidRDefault="00DE5A4E"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Choice of currencies is based on choice of trading partners, whereas </w:t>
      </w:r>
      <w:r w:rsidR="00CC43F9" w:rsidRPr="00C36534">
        <w:rPr>
          <w:rFonts w:ascii="Times New Roman" w:hAnsi="Times New Roman" w:cs="Times New Roman"/>
          <w:sz w:val="24"/>
          <w:szCs w:val="24"/>
          <w:lang w:val="en-GB"/>
        </w:rPr>
        <w:t>e</w:t>
      </w:r>
      <w:r w:rsidRPr="00C36534">
        <w:rPr>
          <w:rFonts w:ascii="Times New Roman" w:hAnsi="Times New Roman" w:cs="Times New Roman"/>
          <w:sz w:val="24"/>
          <w:szCs w:val="24"/>
          <w:lang w:val="en-GB"/>
        </w:rPr>
        <w:t xml:space="preserve">uro is used for members of the </w:t>
      </w:r>
      <w:r w:rsidR="00CC43F9" w:rsidRPr="00C36534">
        <w:rPr>
          <w:rFonts w:ascii="Times New Roman" w:hAnsi="Times New Roman" w:cs="Times New Roman"/>
          <w:sz w:val="24"/>
          <w:szCs w:val="24"/>
          <w:lang w:val="en-GB"/>
        </w:rPr>
        <w:t>e</w:t>
      </w:r>
      <w:r w:rsidRPr="00C36534">
        <w:rPr>
          <w:rFonts w:ascii="Times New Roman" w:hAnsi="Times New Roman" w:cs="Times New Roman"/>
          <w:sz w:val="24"/>
          <w:szCs w:val="24"/>
          <w:lang w:val="en-GB"/>
        </w:rPr>
        <w:t>uro</w:t>
      </w:r>
      <w:r w:rsidR="00CC43F9" w:rsidRPr="00C36534">
        <w:rPr>
          <w:rFonts w:ascii="Times New Roman" w:hAnsi="Times New Roman" w:cs="Times New Roman"/>
          <w:sz w:val="24"/>
          <w:szCs w:val="24"/>
          <w:lang w:val="en-GB"/>
        </w:rPr>
        <w:t xml:space="preserve"> area</w:t>
      </w:r>
      <w:r w:rsidRPr="00C36534">
        <w:rPr>
          <w:rFonts w:ascii="Times New Roman" w:hAnsi="Times New Roman" w:cs="Times New Roman"/>
          <w:sz w:val="24"/>
          <w:szCs w:val="24"/>
          <w:lang w:val="en-GB"/>
        </w:rPr>
        <w:t xml:space="preserve"> and Montenegro.</w:t>
      </w:r>
      <w:r w:rsidR="00300328" w:rsidRPr="00C36534">
        <w:rPr>
          <w:rFonts w:ascii="Times New Roman" w:hAnsi="Times New Roman" w:cs="Times New Roman"/>
          <w:sz w:val="24"/>
          <w:szCs w:val="24"/>
          <w:lang w:val="en-GB"/>
        </w:rPr>
        <w:t xml:space="preserve"> </w:t>
      </w:r>
      <w:r w:rsidR="0087250C" w:rsidRPr="00C36534">
        <w:rPr>
          <w:rFonts w:ascii="Times New Roman" w:hAnsi="Times New Roman" w:cs="Times New Roman"/>
          <w:sz w:val="24"/>
          <w:szCs w:val="24"/>
          <w:lang w:val="en-GB"/>
        </w:rPr>
        <w:t>The bilateral exchange rates of domestic currency to the currencies of relevant trading partners are needed for the comp</w:t>
      </w:r>
      <w:r w:rsidR="00CC43F9" w:rsidRPr="00C36534">
        <w:rPr>
          <w:rFonts w:ascii="Times New Roman" w:hAnsi="Times New Roman" w:cs="Times New Roman"/>
          <w:sz w:val="24"/>
          <w:szCs w:val="24"/>
          <w:lang w:val="en-GB"/>
        </w:rPr>
        <w:t>ilation</w:t>
      </w:r>
      <w:r w:rsidR="0087250C" w:rsidRPr="00C36534">
        <w:rPr>
          <w:rFonts w:ascii="Times New Roman" w:hAnsi="Times New Roman" w:cs="Times New Roman"/>
          <w:sz w:val="24"/>
          <w:szCs w:val="24"/>
          <w:lang w:val="en-GB"/>
        </w:rPr>
        <w:t xml:space="preserve"> of both the nominal and real effective exchange rate</w:t>
      </w:r>
      <w:r w:rsidR="00CC43F9" w:rsidRPr="00C36534">
        <w:rPr>
          <w:rFonts w:ascii="Times New Roman" w:hAnsi="Times New Roman" w:cs="Times New Roman"/>
          <w:sz w:val="24"/>
          <w:szCs w:val="24"/>
          <w:lang w:val="en-GB"/>
        </w:rPr>
        <w:t>s</w:t>
      </w:r>
      <w:r w:rsidR="00017CF7" w:rsidRPr="00C36534">
        <w:rPr>
          <w:rFonts w:ascii="Times New Roman" w:hAnsi="Times New Roman" w:cs="Times New Roman"/>
          <w:sz w:val="24"/>
          <w:szCs w:val="24"/>
          <w:lang w:val="en-GB"/>
        </w:rPr>
        <w:t>, where the base period is 201</w:t>
      </w:r>
      <w:r w:rsidR="005E01C7" w:rsidRPr="00C36534">
        <w:rPr>
          <w:rFonts w:ascii="Times New Roman" w:hAnsi="Times New Roman" w:cs="Times New Roman"/>
          <w:sz w:val="24"/>
          <w:szCs w:val="24"/>
          <w:lang w:val="en-GB"/>
        </w:rPr>
        <w:t>5</w:t>
      </w:r>
      <w:r w:rsidR="00017CF7" w:rsidRPr="00C36534">
        <w:rPr>
          <w:rFonts w:ascii="Times New Roman" w:hAnsi="Times New Roman" w:cs="Times New Roman"/>
          <w:sz w:val="24"/>
          <w:szCs w:val="24"/>
          <w:lang w:val="en-GB"/>
        </w:rPr>
        <w:t xml:space="preserve"> (</w:t>
      </w:r>
      <w:r w:rsidR="00D143BF" w:rsidRPr="00C36534">
        <w:rPr>
          <w:rFonts w:ascii="Times New Roman" w:hAnsi="Times New Roman" w:cs="Times New Roman"/>
          <w:sz w:val="24"/>
          <w:szCs w:val="24"/>
          <w:lang w:val="en-GB"/>
        </w:rPr>
        <w:t>i.e.</w:t>
      </w:r>
      <w:r w:rsidR="00017CF7" w:rsidRPr="00C36534">
        <w:rPr>
          <w:rFonts w:ascii="Times New Roman" w:hAnsi="Times New Roman" w:cs="Times New Roman"/>
          <w:sz w:val="24"/>
          <w:szCs w:val="24"/>
          <w:lang w:val="en-GB"/>
        </w:rPr>
        <w:t xml:space="preserve"> 201</w:t>
      </w:r>
      <w:r w:rsidR="005E01C7" w:rsidRPr="00C36534">
        <w:rPr>
          <w:rFonts w:ascii="Times New Roman" w:hAnsi="Times New Roman" w:cs="Times New Roman"/>
          <w:sz w:val="24"/>
          <w:szCs w:val="24"/>
          <w:lang w:val="en-GB"/>
        </w:rPr>
        <w:t>5</w:t>
      </w:r>
      <w:r w:rsidR="00017CF7" w:rsidRPr="00C36534">
        <w:rPr>
          <w:rFonts w:ascii="Times New Roman" w:hAnsi="Times New Roman" w:cs="Times New Roman"/>
          <w:sz w:val="24"/>
          <w:szCs w:val="24"/>
          <w:lang w:val="en-GB"/>
        </w:rPr>
        <w:t>=100).</w:t>
      </w:r>
    </w:p>
    <w:p w14:paraId="7A498326" w14:textId="200E7C7E" w:rsidR="0087250C" w:rsidRPr="00C36534" w:rsidRDefault="00115A45" w:rsidP="00115A45">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In terms of the interpretation of the index, an increase is regarded as an appreciation, whilst a decrease is regarded as a depreciation. </w:t>
      </w:r>
      <w:r w:rsidR="00D143BF" w:rsidRPr="00C36534">
        <w:rPr>
          <w:rFonts w:ascii="Times New Roman" w:hAnsi="Times New Roman" w:cs="Times New Roman"/>
          <w:sz w:val="24"/>
          <w:szCs w:val="24"/>
          <w:lang w:val="en-GB"/>
        </w:rPr>
        <w:t>Therefore,</w:t>
      </w:r>
      <w:r w:rsidR="0087250C" w:rsidRPr="00C36534">
        <w:rPr>
          <w:rFonts w:ascii="Times New Roman" w:hAnsi="Times New Roman" w:cs="Times New Roman"/>
          <w:sz w:val="24"/>
          <w:szCs w:val="24"/>
          <w:lang w:val="en-GB"/>
        </w:rPr>
        <w:t xml:space="preserve"> all the bilateral exchange rates </w:t>
      </w:r>
      <w:r w:rsidR="00CC43F9" w:rsidRPr="00C36534">
        <w:rPr>
          <w:rFonts w:ascii="Times New Roman" w:hAnsi="Times New Roman" w:cs="Times New Roman"/>
          <w:sz w:val="24"/>
          <w:szCs w:val="24"/>
          <w:lang w:val="en-GB"/>
        </w:rPr>
        <w:t xml:space="preserve">are presented through </w:t>
      </w:r>
      <w:r w:rsidR="0087250C" w:rsidRPr="00C36534">
        <w:rPr>
          <w:rFonts w:ascii="Times New Roman" w:hAnsi="Times New Roman" w:cs="Times New Roman"/>
          <w:sz w:val="24"/>
          <w:szCs w:val="24"/>
          <w:lang w:val="en-GB"/>
        </w:rPr>
        <w:t xml:space="preserve">the value of the domestic currency unit </w:t>
      </w:r>
      <w:r w:rsidR="00CC43F9" w:rsidRPr="00C36534">
        <w:rPr>
          <w:rFonts w:ascii="Times New Roman" w:hAnsi="Times New Roman" w:cs="Times New Roman"/>
          <w:sz w:val="24"/>
          <w:szCs w:val="24"/>
          <w:lang w:val="en-GB"/>
        </w:rPr>
        <w:t>per unit</w:t>
      </w:r>
      <w:r w:rsidR="0087250C" w:rsidRPr="00C36534">
        <w:rPr>
          <w:rFonts w:ascii="Times New Roman" w:hAnsi="Times New Roman" w:cs="Times New Roman"/>
          <w:sz w:val="24"/>
          <w:szCs w:val="24"/>
          <w:lang w:val="en-GB"/>
        </w:rPr>
        <w:t xml:space="preserve"> of a foreign currency</w:t>
      </w:r>
      <w:r w:rsidR="00CC43F9" w:rsidRPr="00C36534">
        <w:rPr>
          <w:rFonts w:ascii="Times New Roman" w:hAnsi="Times New Roman" w:cs="Times New Roman"/>
          <w:sz w:val="24"/>
          <w:szCs w:val="24"/>
          <w:lang w:val="en-GB"/>
        </w:rPr>
        <w:t xml:space="preserve"> (</w:t>
      </w:r>
      <w:r w:rsidR="00630331" w:rsidRPr="00C36534">
        <w:rPr>
          <w:rFonts w:ascii="Times New Roman" w:hAnsi="Times New Roman" w:cs="Times New Roman"/>
          <w:sz w:val="24"/>
          <w:szCs w:val="24"/>
          <w:lang w:val="en-GB"/>
        </w:rPr>
        <w:t xml:space="preserve">for example 1 </w:t>
      </w:r>
      <w:r w:rsidR="00491C3F" w:rsidRPr="00C36534">
        <w:rPr>
          <w:rFonts w:ascii="Times New Roman" w:hAnsi="Times New Roman" w:cs="Times New Roman"/>
          <w:sz w:val="24"/>
          <w:szCs w:val="24"/>
          <w:lang w:val="en-GB"/>
        </w:rPr>
        <w:t>K</w:t>
      </w:r>
      <w:r w:rsidR="00630331" w:rsidRPr="00C36534">
        <w:rPr>
          <w:rFonts w:ascii="Times New Roman" w:hAnsi="Times New Roman" w:cs="Times New Roman"/>
          <w:sz w:val="24"/>
          <w:szCs w:val="24"/>
          <w:lang w:val="en-GB"/>
        </w:rPr>
        <w:t>M=0,511 EUR</w:t>
      </w:r>
      <w:r w:rsidR="0087250C" w:rsidRPr="00C36534">
        <w:rPr>
          <w:rFonts w:ascii="Times New Roman" w:hAnsi="Times New Roman" w:cs="Times New Roman"/>
          <w:sz w:val="24"/>
          <w:szCs w:val="24"/>
          <w:lang w:val="en-GB"/>
        </w:rPr>
        <w:t>).</w:t>
      </w:r>
    </w:p>
    <w:p w14:paraId="71394F00" w14:textId="4C5AA0ED" w:rsidR="003D56EF" w:rsidRPr="00C36534" w:rsidRDefault="00ED26F3" w:rsidP="00ED26F3">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The CBBH</w:t>
      </w:r>
      <w:r w:rsidR="00630331" w:rsidRPr="00C36534">
        <w:rPr>
          <w:rFonts w:ascii="Times New Roman" w:hAnsi="Times New Roman" w:cs="Times New Roman"/>
          <w:sz w:val="24"/>
          <w:szCs w:val="24"/>
          <w:lang w:val="en-GB"/>
        </w:rPr>
        <w:t xml:space="preserve"> is the source </w:t>
      </w:r>
      <w:r w:rsidRPr="00C36534">
        <w:rPr>
          <w:rFonts w:ascii="Times New Roman" w:hAnsi="Times New Roman" w:cs="Times New Roman"/>
          <w:sz w:val="24"/>
          <w:szCs w:val="24"/>
          <w:lang w:val="en-GB"/>
        </w:rPr>
        <w:t>of</w:t>
      </w:r>
      <w:r w:rsidR="003D56EF" w:rsidRPr="00C36534">
        <w:rPr>
          <w:rFonts w:ascii="Times New Roman" w:hAnsi="Times New Roman" w:cs="Times New Roman"/>
          <w:sz w:val="24"/>
          <w:szCs w:val="24"/>
          <w:lang w:val="en-GB"/>
        </w:rPr>
        <w:t xml:space="preserve"> monthly</w:t>
      </w:r>
      <w:r w:rsidRPr="00C36534">
        <w:rPr>
          <w:rFonts w:ascii="Times New Roman" w:hAnsi="Times New Roman" w:cs="Times New Roman"/>
          <w:sz w:val="24"/>
          <w:szCs w:val="24"/>
          <w:lang w:val="en-GB"/>
        </w:rPr>
        <w:t xml:space="preserve"> bilateral exchange rates data</w:t>
      </w:r>
      <w:r w:rsidR="003D56EF" w:rsidRPr="00C36534">
        <w:rPr>
          <w:rFonts w:ascii="Times New Roman" w:hAnsi="Times New Roman" w:cs="Times New Roman"/>
          <w:sz w:val="24"/>
          <w:szCs w:val="24"/>
          <w:lang w:val="en-GB"/>
        </w:rPr>
        <w:t>, w</w:t>
      </w:r>
      <w:r w:rsidR="006E4AED" w:rsidRPr="00C36534">
        <w:rPr>
          <w:rFonts w:ascii="Times New Roman" w:hAnsi="Times New Roman" w:cs="Times New Roman"/>
          <w:sz w:val="24"/>
          <w:szCs w:val="24"/>
          <w:lang w:val="en-GB"/>
        </w:rPr>
        <w:t>h</w:t>
      </w:r>
      <w:r w:rsidR="003D56EF" w:rsidRPr="00C36534">
        <w:rPr>
          <w:rFonts w:ascii="Times New Roman" w:hAnsi="Times New Roman" w:cs="Times New Roman"/>
          <w:sz w:val="24"/>
          <w:szCs w:val="24"/>
          <w:lang w:val="en-GB"/>
        </w:rPr>
        <w:t>ere</w:t>
      </w:r>
      <w:r w:rsidR="006E4AED" w:rsidRPr="00C36534">
        <w:rPr>
          <w:rFonts w:ascii="Times New Roman" w:hAnsi="Times New Roman" w:cs="Times New Roman"/>
          <w:sz w:val="24"/>
          <w:szCs w:val="24"/>
          <w:lang w:val="en-GB"/>
        </w:rPr>
        <w:t xml:space="preserve"> </w:t>
      </w:r>
      <w:r w:rsidR="003D56EF" w:rsidRPr="00C36534">
        <w:rPr>
          <w:rFonts w:ascii="Times New Roman" w:hAnsi="Times New Roman" w:cs="Times New Roman"/>
          <w:sz w:val="24"/>
          <w:szCs w:val="24"/>
          <w:lang w:val="en-GB"/>
        </w:rPr>
        <w:t>monthly data on exchange rates were aggregated using geometric average</w:t>
      </w:r>
      <w:r w:rsidR="00415DAE" w:rsidRPr="00C36534">
        <w:rPr>
          <w:rFonts w:ascii="Times New Roman" w:hAnsi="Times New Roman" w:cs="Times New Roman"/>
          <w:sz w:val="24"/>
          <w:szCs w:val="24"/>
          <w:lang w:val="en-GB"/>
        </w:rPr>
        <w:t xml:space="preserve"> of daily exchange rates</w:t>
      </w:r>
      <w:r w:rsidRPr="00C36534">
        <w:rPr>
          <w:rFonts w:ascii="Times New Roman" w:hAnsi="Times New Roman" w:cs="Times New Roman"/>
          <w:sz w:val="24"/>
          <w:szCs w:val="24"/>
          <w:lang w:val="en-GB"/>
        </w:rPr>
        <w:t xml:space="preserve">. </w:t>
      </w:r>
    </w:p>
    <w:p w14:paraId="4BDC777E" w14:textId="77777777" w:rsidR="008E704C" w:rsidRPr="00C36534" w:rsidRDefault="008E704C" w:rsidP="00ED26F3">
      <w:pPr>
        <w:jc w:val="both"/>
        <w:rPr>
          <w:rFonts w:ascii="Times New Roman" w:hAnsi="Times New Roman" w:cs="Times New Roman"/>
          <w:sz w:val="24"/>
          <w:szCs w:val="24"/>
          <w:lang w:val="en-GB"/>
        </w:rPr>
      </w:pPr>
    </w:p>
    <w:p w14:paraId="04C28997" w14:textId="63E0FCFB" w:rsidR="00817FB5" w:rsidRPr="00C36534" w:rsidRDefault="00817FB5" w:rsidP="008E704C">
      <w:pPr>
        <w:pStyle w:val="Heading3"/>
        <w:rPr>
          <w:lang w:val="en-GB"/>
        </w:rPr>
      </w:pPr>
      <w:r w:rsidRPr="00C36534">
        <w:rPr>
          <w:lang w:val="en-GB"/>
        </w:rPr>
        <w:t>Interpretation of the index</w:t>
      </w:r>
    </w:p>
    <w:p w14:paraId="49560BB7" w14:textId="77777777" w:rsidR="008E704C" w:rsidRPr="00C36534" w:rsidRDefault="008E704C" w:rsidP="00D143BF">
      <w:pPr>
        <w:rPr>
          <w:lang w:val="en-GB"/>
        </w:rPr>
      </w:pPr>
    </w:p>
    <w:p w14:paraId="6B3C052B" w14:textId="66CABC72" w:rsidR="00DE5A4E" w:rsidRPr="00C36534" w:rsidRDefault="00817FB5" w:rsidP="00DE5A4E">
      <w:pPr>
        <w:jc w:val="both"/>
        <w:rPr>
          <w:rFonts w:ascii="Times New Roman" w:hAnsi="Times New Roman" w:cs="Times New Roman"/>
          <w:sz w:val="24"/>
          <w:lang w:val="en-GB"/>
        </w:rPr>
      </w:pPr>
      <w:r w:rsidRPr="00C36534">
        <w:rPr>
          <w:rFonts w:ascii="Times New Roman" w:hAnsi="Times New Roman" w:cs="Times New Roman"/>
          <w:sz w:val="24"/>
          <w:szCs w:val="24"/>
          <w:lang w:val="en-GB"/>
        </w:rPr>
        <w:t>An increase in NEER indicates an appreciation of the local currency (KM) against the weighted basket of cur</w:t>
      </w:r>
      <w:r w:rsidR="003575D2" w:rsidRPr="00C36534">
        <w:rPr>
          <w:rFonts w:ascii="Times New Roman" w:hAnsi="Times New Roman" w:cs="Times New Roman"/>
          <w:sz w:val="24"/>
          <w:szCs w:val="24"/>
          <w:lang w:val="en-GB"/>
        </w:rPr>
        <w:t>rencies of its trading partners. Likewise, a decrease in NEER indicates a depreciation of KM.</w:t>
      </w:r>
      <w:r w:rsidR="00DE5A4E" w:rsidRPr="00C36534">
        <w:rPr>
          <w:rFonts w:ascii="Times New Roman" w:hAnsi="Times New Roman" w:cs="Times New Roman"/>
          <w:sz w:val="24"/>
          <w:lang w:val="en-GB"/>
        </w:rPr>
        <w:t xml:space="preserve"> </w:t>
      </w:r>
    </w:p>
    <w:p w14:paraId="789F1FE7" w14:textId="4E9F7AB5" w:rsidR="00DE5A4E" w:rsidRPr="00C36534" w:rsidRDefault="00DE5A4E" w:rsidP="00DE5A4E">
      <w:pPr>
        <w:jc w:val="both"/>
        <w:rPr>
          <w:rFonts w:ascii="Times New Roman" w:hAnsi="Times New Roman" w:cs="Times New Roman"/>
          <w:sz w:val="24"/>
          <w:lang w:val="en-GB"/>
        </w:rPr>
      </w:pPr>
    </w:p>
    <w:p w14:paraId="573345BF" w14:textId="77777777" w:rsidR="008E704C" w:rsidRPr="00C36534" w:rsidRDefault="008E704C" w:rsidP="00DE5A4E">
      <w:pPr>
        <w:jc w:val="both"/>
        <w:rPr>
          <w:rFonts w:ascii="Times New Roman" w:hAnsi="Times New Roman" w:cs="Times New Roman"/>
          <w:sz w:val="24"/>
          <w:lang w:val="en-GB"/>
        </w:rPr>
      </w:pPr>
    </w:p>
    <w:p w14:paraId="7F3750A4" w14:textId="22E47BC2" w:rsidR="0084768F" w:rsidRPr="00C36534" w:rsidRDefault="0084768F" w:rsidP="008E704C">
      <w:pPr>
        <w:pStyle w:val="Heading2"/>
        <w:rPr>
          <w:lang w:val="en-GB"/>
        </w:rPr>
      </w:pPr>
      <w:r w:rsidRPr="00C36534">
        <w:rPr>
          <w:lang w:val="en-GB"/>
        </w:rPr>
        <w:t>Real effective exchange rate</w:t>
      </w:r>
      <w:r w:rsidR="009D2AA1" w:rsidRPr="00C36534">
        <w:rPr>
          <w:lang w:val="en-GB"/>
        </w:rPr>
        <w:t xml:space="preserve"> (REER)</w:t>
      </w:r>
    </w:p>
    <w:p w14:paraId="41FA55E7" w14:textId="3BBE523D" w:rsidR="008E704C" w:rsidRPr="00C36534" w:rsidRDefault="008E704C" w:rsidP="008E704C">
      <w:pPr>
        <w:rPr>
          <w:lang w:val="en-GB"/>
        </w:rPr>
      </w:pPr>
    </w:p>
    <w:p w14:paraId="081D92A0" w14:textId="77777777" w:rsidR="00B22531" w:rsidRPr="00C36534" w:rsidRDefault="00404371" w:rsidP="00B22531">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The real effective exchange rate serves as an indicator of international price and cost competitiveness. </w:t>
      </w:r>
      <w:r w:rsidR="00F5284A" w:rsidRPr="00C36534">
        <w:rPr>
          <w:rFonts w:ascii="Times New Roman" w:hAnsi="Times New Roman" w:cs="Times New Roman"/>
          <w:sz w:val="24"/>
          <w:szCs w:val="24"/>
          <w:lang w:val="en-GB"/>
        </w:rPr>
        <w:t xml:space="preserve">Changes in cost and price competitiveness depend not only on exchange rate movements but also on cost and price trends. </w:t>
      </w:r>
      <w:r w:rsidR="00B22531" w:rsidRPr="00C36534">
        <w:rPr>
          <w:rFonts w:ascii="Times New Roman" w:hAnsi="Times New Roman" w:cs="Times New Roman"/>
          <w:sz w:val="24"/>
          <w:szCs w:val="24"/>
          <w:lang w:val="en-GB"/>
        </w:rPr>
        <w:t>It is well known that a real effective exchange rate (REER), not bilateral nominal exchange rates, is a better measurement to consider the export firms’ competitiveness in the global market.</w:t>
      </w:r>
    </w:p>
    <w:p w14:paraId="0C45D3B0" w14:textId="586DE88B" w:rsidR="00F5284A" w:rsidRDefault="00404371" w:rsidP="004F77F7">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REER </w:t>
      </w:r>
      <w:r w:rsidR="003575D2" w:rsidRPr="00C36534">
        <w:rPr>
          <w:rFonts w:ascii="Times New Roman" w:hAnsi="Times New Roman" w:cs="Times New Roman"/>
          <w:sz w:val="24"/>
          <w:szCs w:val="24"/>
          <w:lang w:val="en-GB"/>
        </w:rPr>
        <w:t xml:space="preserve">is calculated </w:t>
      </w:r>
      <w:r w:rsidR="004F77F7" w:rsidRPr="00C36534">
        <w:rPr>
          <w:rFonts w:ascii="Times New Roman" w:hAnsi="Times New Roman" w:cs="Times New Roman"/>
          <w:sz w:val="24"/>
          <w:szCs w:val="24"/>
          <w:lang w:val="en-GB"/>
        </w:rPr>
        <w:t>as the geometric weighted average of bilateral nominal exchange rates which are deflated using relative price</w:t>
      </w:r>
      <w:r w:rsidR="00E7135C" w:rsidRPr="00C36534">
        <w:rPr>
          <w:rFonts w:ascii="Times New Roman" w:hAnsi="Times New Roman" w:cs="Times New Roman"/>
          <w:sz w:val="24"/>
          <w:szCs w:val="24"/>
          <w:lang w:val="en-GB"/>
        </w:rPr>
        <w:t>s, w</w:t>
      </w:r>
      <w:r w:rsidR="004F77F7" w:rsidRPr="00C36534">
        <w:rPr>
          <w:rFonts w:ascii="Times New Roman" w:hAnsi="Times New Roman" w:cs="Times New Roman"/>
          <w:sz w:val="24"/>
          <w:szCs w:val="24"/>
          <w:lang w:val="en-GB"/>
        </w:rPr>
        <w:t>here</w:t>
      </w:r>
      <w:r w:rsidR="00E7135C" w:rsidRPr="00C36534">
        <w:rPr>
          <w:rFonts w:ascii="Times New Roman" w:hAnsi="Times New Roman" w:cs="Times New Roman"/>
          <w:sz w:val="24"/>
          <w:szCs w:val="24"/>
          <w:lang w:val="en-GB"/>
        </w:rPr>
        <w:t xml:space="preserve"> the </w:t>
      </w:r>
      <w:r w:rsidR="00692BBD" w:rsidRPr="00C36534">
        <w:rPr>
          <w:rFonts w:ascii="Times New Roman" w:hAnsi="Times New Roman" w:cs="Times New Roman"/>
          <w:sz w:val="24"/>
          <w:szCs w:val="24"/>
          <w:lang w:val="en-GB"/>
        </w:rPr>
        <w:t>relative prices</w:t>
      </w:r>
      <w:r w:rsidR="00692BBD">
        <w:rPr>
          <w:rFonts w:ascii="Times New Roman" w:hAnsi="Times New Roman" w:cs="Times New Roman"/>
          <w:sz w:val="24"/>
          <w:szCs w:val="24"/>
          <w:lang w:val="en-GB"/>
        </w:rPr>
        <w:t xml:space="preserve"> trend</w:t>
      </w:r>
      <w:r w:rsidR="00692BBD" w:rsidRPr="00C36534">
        <w:rPr>
          <w:rFonts w:ascii="Times New Roman" w:hAnsi="Times New Roman" w:cs="Times New Roman"/>
          <w:sz w:val="24"/>
          <w:szCs w:val="24"/>
          <w:lang w:val="en-GB"/>
        </w:rPr>
        <w:t xml:space="preserve"> </w:t>
      </w:r>
      <w:r w:rsidR="00692BBD">
        <w:rPr>
          <w:rFonts w:ascii="Times New Roman" w:hAnsi="Times New Roman" w:cs="Times New Roman"/>
          <w:sz w:val="24"/>
          <w:szCs w:val="24"/>
          <w:lang w:val="en-GB"/>
        </w:rPr>
        <w:t xml:space="preserve">is </w:t>
      </w:r>
      <w:r w:rsidR="00E7135C" w:rsidRPr="00C36534">
        <w:rPr>
          <w:rFonts w:ascii="Times New Roman" w:hAnsi="Times New Roman" w:cs="Times New Roman"/>
          <w:sz w:val="24"/>
          <w:szCs w:val="24"/>
          <w:lang w:val="en-GB"/>
        </w:rPr>
        <w:t>based on</w:t>
      </w:r>
      <w:r w:rsidR="004F77F7" w:rsidRPr="00C36534">
        <w:rPr>
          <w:rFonts w:ascii="Times New Roman" w:hAnsi="Times New Roman" w:cs="Times New Roman"/>
          <w:sz w:val="24"/>
          <w:szCs w:val="24"/>
          <w:lang w:val="en-GB"/>
        </w:rPr>
        <w:t xml:space="preserve"> CPI</w:t>
      </w:r>
      <w:r w:rsidR="00E7135C" w:rsidRPr="00C36534">
        <w:rPr>
          <w:rFonts w:ascii="Times New Roman" w:hAnsi="Times New Roman" w:cs="Times New Roman"/>
          <w:sz w:val="24"/>
          <w:szCs w:val="24"/>
          <w:lang w:val="en-GB"/>
        </w:rPr>
        <w:t xml:space="preserve"> (Consumer Price Index)</w:t>
      </w:r>
      <w:r w:rsidR="004F77F7" w:rsidRPr="00C36534">
        <w:rPr>
          <w:rFonts w:ascii="Times New Roman" w:hAnsi="Times New Roman" w:cs="Times New Roman"/>
          <w:sz w:val="24"/>
          <w:szCs w:val="24"/>
          <w:lang w:val="en-GB"/>
        </w:rPr>
        <w:t xml:space="preserve"> and PPI</w:t>
      </w:r>
      <w:r w:rsidR="00BC18B6" w:rsidRPr="00C36534">
        <w:rPr>
          <w:rFonts w:ascii="Times New Roman" w:hAnsi="Times New Roman" w:cs="Times New Roman"/>
          <w:sz w:val="24"/>
          <w:szCs w:val="24"/>
          <w:lang w:val="en-GB"/>
        </w:rPr>
        <w:t xml:space="preserve"> (Producer Price Index)</w:t>
      </w:r>
      <w:r w:rsidR="004F77F7" w:rsidRPr="00C36534">
        <w:rPr>
          <w:rFonts w:ascii="Times New Roman" w:hAnsi="Times New Roman" w:cs="Times New Roman"/>
          <w:sz w:val="24"/>
          <w:szCs w:val="24"/>
          <w:lang w:val="en-GB"/>
        </w:rPr>
        <w:t>.</w:t>
      </w:r>
    </w:p>
    <w:p w14:paraId="0B7F0241" w14:textId="77777777" w:rsidR="009B6DD9" w:rsidRPr="00C36534" w:rsidRDefault="009B6DD9" w:rsidP="004F77F7">
      <w:pPr>
        <w:jc w:val="both"/>
        <w:rPr>
          <w:rFonts w:ascii="Times New Roman" w:hAnsi="Times New Roman" w:cs="Times New Roman"/>
          <w:sz w:val="24"/>
          <w:szCs w:val="24"/>
          <w:lang w:val="en-GB"/>
        </w:rPr>
      </w:pPr>
    </w:p>
    <w:p w14:paraId="6DD6C400" w14:textId="2D89EDC4" w:rsidR="004F77F7" w:rsidRPr="00C36534" w:rsidRDefault="004F77F7" w:rsidP="008E704C">
      <w:pPr>
        <w:pStyle w:val="Heading3"/>
        <w:rPr>
          <w:lang w:val="en-GB"/>
        </w:rPr>
      </w:pPr>
      <w:r w:rsidRPr="00C36534">
        <w:rPr>
          <w:lang w:val="en-GB"/>
        </w:rPr>
        <w:lastRenderedPageBreak/>
        <w:t>Calculation method</w:t>
      </w:r>
    </w:p>
    <w:p w14:paraId="1F7331FA" w14:textId="77777777" w:rsidR="008E704C" w:rsidRPr="00C36534" w:rsidRDefault="008E704C" w:rsidP="00D143BF">
      <w:pPr>
        <w:rPr>
          <w:lang w:val="en-GB"/>
        </w:rPr>
      </w:pPr>
    </w:p>
    <w:p w14:paraId="632A35A0" w14:textId="7D2D9AF5" w:rsidR="0045702D" w:rsidRPr="00C36534" w:rsidRDefault="00174D2C" w:rsidP="0045702D">
      <w:pPr>
        <w:rPr>
          <w:lang w:val="en-GB"/>
        </w:rPr>
      </w:pPr>
      <m:oMathPara>
        <m:oMath>
          <m:sSup>
            <m:sSupPr>
              <m:ctrlPr>
                <w:rPr>
                  <w:rFonts w:ascii="Cambria Math" w:hAnsi="Cambria Math"/>
                  <w:i/>
                  <w:sz w:val="24"/>
                  <w:lang w:val="en-GB"/>
                </w:rPr>
              </m:ctrlPr>
            </m:sSupPr>
            <m:e>
              <m:r>
                <w:rPr>
                  <w:rFonts w:ascii="Cambria Math" w:hAnsi="Cambria Math"/>
                  <w:sz w:val="24"/>
                  <w:lang w:val="en-GB"/>
                </w:rPr>
                <m:t>REER</m:t>
              </m:r>
            </m:e>
            <m:sup>
              <m:r>
                <w:rPr>
                  <w:rFonts w:ascii="Cambria Math" w:hAnsi="Cambria Math"/>
                  <w:sz w:val="24"/>
                  <w:lang w:val="en-GB"/>
                </w:rPr>
                <m:t>t</m:t>
              </m:r>
            </m:sup>
          </m:sSup>
          <m:r>
            <w:rPr>
              <w:rFonts w:ascii="Cambria Math" w:hAnsi="Cambria Math"/>
              <w:sz w:val="24"/>
              <w:lang w:val="en-GB"/>
            </w:rPr>
            <m:t xml:space="preserve">= </m:t>
          </m:r>
          <m:nary>
            <m:naryPr>
              <m:chr m:val="∏"/>
              <m:limLoc m:val="undOvr"/>
              <m:ctrlPr>
                <w:rPr>
                  <w:rFonts w:ascii="Cambria Math" w:hAnsi="Cambria Math"/>
                  <w:i/>
                  <w:sz w:val="24"/>
                  <w:lang w:val="en-GB"/>
                </w:rPr>
              </m:ctrlPr>
            </m:naryPr>
            <m:sub>
              <m:r>
                <w:rPr>
                  <w:rFonts w:ascii="Cambria Math" w:hAnsi="Cambria Math"/>
                  <w:sz w:val="24"/>
                  <w:lang w:val="en-GB"/>
                </w:rPr>
                <m:t>i=1</m:t>
              </m:r>
            </m:sub>
            <m:sup>
              <m:r>
                <w:rPr>
                  <w:rFonts w:ascii="Cambria Math" w:hAnsi="Cambria Math"/>
                  <w:sz w:val="24"/>
                  <w:lang w:val="en-GB"/>
                </w:rPr>
                <m:t>N</m:t>
              </m:r>
            </m:sup>
            <m:e>
              <m:sSup>
                <m:sSupPr>
                  <m:ctrlPr>
                    <w:rPr>
                      <w:rFonts w:ascii="Cambria Math" w:hAnsi="Cambria Math"/>
                      <w:i/>
                      <w:sz w:val="24"/>
                      <w:lang w:val="en-GB"/>
                    </w:rPr>
                  </m:ctrlPr>
                </m:sSupPr>
                <m:e>
                  <m:d>
                    <m:dPr>
                      <m:ctrlPr>
                        <w:rPr>
                          <w:rFonts w:ascii="Cambria Math" w:hAnsi="Cambria Math"/>
                          <w:i/>
                          <w:sz w:val="24"/>
                          <w:lang w:val="en-GB"/>
                        </w:rPr>
                      </m:ctrlPr>
                    </m:dPr>
                    <m:e>
                      <m:f>
                        <m:fPr>
                          <m:ctrlPr>
                            <w:rPr>
                              <w:rFonts w:ascii="Cambria Math" w:hAnsi="Cambria Math"/>
                              <w:i/>
                              <w:sz w:val="24"/>
                              <w:lang w:val="en-GB"/>
                            </w:rPr>
                          </m:ctrlPr>
                        </m:fPr>
                        <m:num>
                          <m:sSubSup>
                            <m:sSubSupPr>
                              <m:ctrlPr>
                                <w:rPr>
                                  <w:rFonts w:ascii="Cambria Math" w:hAnsi="Cambria Math"/>
                                  <w:i/>
                                  <w:sz w:val="24"/>
                                  <w:lang w:val="en-GB"/>
                                </w:rPr>
                              </m:ctrlPr>
                            </m:sSubSupPr>
                            <m:e>
                              <m:r>
                                <w:rPr>
                                  <w:rFonts w:ascii="Cambria Math" w:hAnsi="Cambria Math"/>
                                  <w:sz w:val="24"/>
                                  <w:lang w:val="en-GB"/>
                                </w:rPr>
                                <m:t>d</m:t>
                              </m:r>
                            </m:e>
                            <m:sub>
                              <m:r>
                                <w:rPr>
                                  <w:rFonts w:ascii="Cambria Math" w:hAnsi="Cambria Math"/>
                                  <w:sz w:val="24"/>
                                  <w:lang w:val="en-GB"/>
                                </w:rPr>
                                <m:t>KM</m:t>
                              </m:r>
                            </m:sub>
                            <m:sup>
                              <m:r>
                                <w:rPr>
                                  <w:rFonts w:ascii="Cambria Math" w:hAnsi="Cambria Math"/>
                                  <w:sz w:val="24"/>
                                  <w:lang w:val="en-GB"/>
                                </w:rPr>
                                <m:t>t</m:t>
                              </m:r>
                            </m:sup>
                          </m:sSubSup>
                          <m:sSubSup>
                            <m:sSubSupPr>
                              <m:ctrlPr>
                                <w:rPr>
                                  <w:rFonts w:ascii="Cambria Math" w:hAnsi="Cambria Math"/>
                                  <w:i/>
                                  <w:sz w:val="24"/>
                                  <w:lang w:val="en-GB"/>
                                </w:rPr>
                              </m:ctrlPr>
                            </m:sSubSupPr>
                            <m:e>
                              <m:r>
                                <w:rPr>
                                  <w:rFonts w:ascii="Cambria Math" w:hAnsi="Cambria Math"/>
                                  <w:sz w:val="24"/>
                                  <w:lang w:val="en-GB"/>
                                </w:rPr>
                                <m:t>e</m:t>
                              </m:r>
                            </m:e>
                            <m:sub>
                              <m:r>
                                <w:rPr>
                                  <w:rFonts w:ascii="Cambria Math" w:hAnsi="Cambria Math"/>
                                  <w:sz w:val="24"/>
                                  <w:lang w:val="en-GB"/>
                                </w:rPr>
                                <m:t>i, KM</m:t>
                              </m:r>
                            </m:sub>
                            <m:sup>
                              <m:r>
                                <w:rPr>
                                  <w:rFonts w:ascii="Cambria Math" w:hAnsi="Cambria Math"/>
                                  <w:sz w:val="24"/>
                                  <w:lang w:val="en-GB"/>
                                </w:rPr>
                                <m:t>t</m:t>
                              </m:r>
                            </m:sup>
                          </m:sSubSup>
                        </m:num>
                        <m:den>
                          <m:sSubSup>
                            <m:sSubSupPr>
                              <m:ctrlPr>
                                <w:rPr>
                                  <w:rFonts w:ascii="Cambria Math" w:hAnsi="Cambria Math"/>
                                  <w:i/>
                                  <w:sz w:val="24"/>
                                  <w:lang w:val="en-GB"/>
                                </w:rPr>
                              </m:ctrlPr>
                            </m:sSubSupPr>
                            <m:e>
                              <m:r>
                                <w:rPr>
                                  <w:rFonts w:ascii="Cambria Math" w:hAnsi="Cambria Math"/>
                                  <w:sz w:val="24"/>
                                  <w:lang w:val="en-GB"/>
                                </w:rPr>
                                <m:t>d</m:t>
                              </m:r>
                            </m:e>
                            <m:sub>
                              <m:r>
                                <w:rPr>
                                  <w:rFonts w:ascii="Cambria Math" w:hAnsi="Cambria Math"/>
                                  <w:sz w:val="24"/>
                                  <w:lang w:val="en-GB"/>
                                </w:rPr>
                                <m:t>i</m:t>
                              </m:r>
                            </m:sub>
                            <m:sup>
                              <m:r>
                                <w:rPr>
                                  <w:rFonts w:ascii="Cambria Math" w:hAnsi="Cambria Math"/>
                                  <w:sz w:val="24"/>
                                  <w:lang w:val="en-GB"/>
                                </w:rPr>
                                <m:t>t</m:t>
                              </m:r>
                            </m:sup>
                          </m:sSubSup>
                        </m:den>
                      </m:f>
                    </m:e>
                  </m:d>
                </m:e>
                <m:sup>
                  <m:sSub>
                    <m:sSubPr>
                      <m:ctrlPr>
                        <w:rPr>
                          <w:rFonts w:ascii="Cambria Math" w:hAnsi="Cambria Math"/>
                          <w:i/>
                          <w:sz w:val="24"/>
                          <w:lang w:val="en-GB"/>
                        </w:rPr>
                      </m:ctrlPr>
                    </m:sSubPr>
                    <m:e>
                      <m:r>
                        <w:rPr>
                          <w:rFonts w:ascii="Cambria Math" w:hAnsi="Cambria Math"/>
                          <w:sz w:val="24"/>
                          <w:lang w:val="en-GB"/>
                        </w:rPr>
                        <m:t>w</m:t>
                      </m:r>
                    </m:e>
                    <m:sub>
                      <m:r>
                        <w:rPr>
                          <w:rFonts w:ascii="Cambria Math" w:hAnsi="Cambria Math"/>
                          <w:sz w:val="24"/>
                          <w:lang w:val="en-GB"/>
                        </w:rPr>
                        <m:t>i</m:t>
                      </m:r>
                    </m:sub>
                  </m:sSub>
                </m:sup>
              </m:sSup>
            </m:e>
          </m:nary>
        </m:oMath>
      </m:oMathPara>
    </w:p>
    <w:p w14:paraId="65581E41" w14:textId="709E6350" w:rsidR="0045702D" w:rsidRPr="00C36534" w:rsidRDefault="00BC18B6" w:rsidP="0045702D">
      <w:pPr>
        <w:jc w:val="both"/>
        <w:rPr>
          <w:rFonts w:ascii="Times New Roman" w:eastAsiaTheme="minorEastAsia" w:hAnsi="Times New Roman" w:cs="Times New Roman"/>
          <w:sz w:val="24"/>
          <w:szCs w:val="24"/>
          <w:lang w:val="en-GB"/>
        </w:rPr>
      </w:pPr>
      <w:r w:rsidRPr="00C36534">
        <w:rPr>
          <w:rFonts w:ascii="Times New Roman" w:hAnsi="Times New Roman" w:cs="Times New Roman"/>
          <w:sz w:val="24"/>
          <w:szCs w:val="24"/>
          <w:lang w:val="en-GB"/>
        </w:rPr>
        <w:t>w</w:t>
      </w:r>
      <w:r w:rsidR="0045702D" w:rsidRPr="00C36534">
        <w:rPr>
          <w:rFonts w:ascii="Times New Roman" w:hAnsi="Times New Roman" w:cs="Times New Roman"/>
          <w:sz w:val="24"/>
          <w:szCs w:val="24"/>
          <w:lang w:val="en-GB"/>
        </w:rPr>
        <w:t xml:space="preserve">here N stands for the number of competitor countries in the reference group of trading partners,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e</m:t>
            </m:r>
          </m:e>
          <m:sub>
            <m:r>
              <w:rPr>
                <w:rFonts w:ascii="Cambria Math" w:hAnsi="Cambria Math" w:cs="Times New Roman"/>
                <w:sz w:val="24"/>
                <w:szCs w:val="24"/>
                <w:lang w:val="en-GB"/>
              </w:rPr>
              <m:t>i, KM</m:t>
            </m:r>
          </m:sub>
          <m:sup>
            <m:r>
              <w:rPr>
                <w:rFonts w:ascii="Cambria Math" w:hAnsi="Cambria Math" w:cs="Times New Roman"/>
                <w:sz w:val="24"/>
                <w:szCs w:val="24"/>
                <w:lang w:val="en-GB"/>
              </w:rPr>
              <m:t>t</m:t>
            </m:r>
          </m:sup>
        </m:sSubSup>
      </m:oMath>
      <w:r w:rsidR="0045702D" w:rsidRPr="00C36534">
        <w:rPr>
          <w:rFonts w:ascii="Times New Roman" w:eastAsiaTheme="minorEastAsia" w:hAnsi="Times New Roman" w:cs="Times New Roman"/>
          <w:sz w:val="24"/>
          <w:szCs w:val="24"/>
          <w:lang w:val="en-GB"/>
        </w:rPr>
        <w:t xml:space="preserve"> is an index of the average exchange rate of the currency of partner country </w:t>
      </w:r>
      <w:r w:rsidR="0045702D" w:rsidRPr="00C36534">
        <w:rPr>
          <w:rFonts w:ascii="Times New Roman" w:eastAsiaTheme="minorEastAsia" w:hAnsi="Times New Roman" w:cs="Times New Roman"/>
          <w:i/>
          <w:sz w:val="24"/>
          <w:szCs w:val="24"/>
          <w:lang w:val="en-GB"/>
        </w:rPr>
        <w:t>i</w:t>
      </w:r>
      <w:r w:rsidR="0045702D" w:rsidRPr="00C36534">
        <w:rPr>
          <w:rFonts w:ascii="Times New Roman" w:eastAsiaTheme="minorEastAsia" w:hAnsi="Times New Roman" w:cs="Times New Roman"/>
          <w:sz w:val="24"/>
          <w:szCs w:val="24"/>
          <w:lang w:val="en-GB"/>
        </w:rPr>
        <w:t xml:space="preserve"> vis</w:t>
      </w:r>
      <w:r w:rsidR="00DA3244" w:rsidRPr="00C36534">
        <w:rPr>
          <w:rFonts w:ascii="Times New Roman" w:eastAsiaTheme="minorEastAsia" w:hAnsi="Times New Roman" w:cs="Times New Roman"/>
          <w:sz w:val="24"/>
          <w:szCs w:val="24"/>
          <w:lang w:val="en-GB"/>
        </w:rPr>
        <w:t>–</w:t>
      </w:r>
      <w:r w:rsidR="0045702D" w:rsidRPr="00C36534">
        <w:rPr>
          <w:rFonts w:ascii="Times New Roman" w:eastAsiaTheme="minorEastAsia" w:hAnsi="Times New Roman" w:cs="Times New Roman"/>
          <w:sz w:val="24"/>
          <w:szCs w:val="24"/>
          <w:lang w:val="en-GB"/>
        </w:rPr>
        <w:t>à</w:t>
      </w:r>
      <w:r w:rsidR="00DA3244" w:rsidRPr="00C36534">
        <w:rPr>
          <w:rFonts w:ascii="Times New Roman" w:eastAsiaTheme="minorEastAsia" w:hAnsi="Times New Roman" w:cs="Times New Roman"/>
          <w:sz w:val="24"/>
          <w:szCs w:val="24"/>
          <w:lang w:val="en-GB"/>
        </w:rPr>
        <w:t>–</w:t>
      </w:r>
      <w:r w:rsidR="0045702D" w:rsidRPr="00C36534">
        <w:rPr>
          <w:rFonts w:ascii="Times New Roman" w:eastAsiaTheme="minorEastAsia" w:hAnsi="Times New Roman" w:cs="Times New Roman"/>
          <w:sz w:val="24"/>
          <w:szCs w:val="24"/>
          <w:lang w:val="en-GB"/>
        </w:rPr>
        <w:t xml:space="preserve">vis </w:t>
      </w:r>
      <w:r w:rsidR="00121336" w:rsidRPr="00C36534">
        <w:rPr>
          <w:rFonts w:ascii="Times New Roman" w:eastAsiaTheme="minorEastAsia" w:hAnsi="Times New Roman" w:cs="Times New Roman"/>
          <w:sz w:val="24"/>
          <w:szCs w:val="24"/>
          <w:lang w:val="en-GB"/>
        </w:rPr>
        <w:t xml:space="preserve">KM </w:t>
      </w:r>
      <w:r w:rsidR="0045702D" w:rsidRPr="00C36534">
        <w:rPr>
          <w:rFonts w:ascii="Times New Roman" w:eastAsiaTheme="minorEastAsia" w:hAnsi="Times New Roman" w:cs="Times New Roman"/>
          <w:sz w:val="24"/>
          <w:szCs w:val="24"/>
          <w:lang w:val="en-GB"/>
        </w:rPr>
        <w:t xml:space="preserve">in period </w:t>
      </w:r>
      <w:r w:rsidR="0045702D" w:rsidRPr="00C36534">
        <w:rPr>
          <w:rFonts w:ascii="Times New Roman" w:eastAsiaTheme="minorEastAsia" w:hAnsi="Times New Roman" w:cs="Times New Roman"/>
          <w:i/>
          <w:sz w:val="24"/>
          <w:szCs w:val="24"/>
          <w:lang w:val="en-GB"/>
        </w:rPr>
        <w:t>t</w:t>
      </w:r>
      <w:r w:rsidR="0045702D" w:rsidRPr="00C36534">
        <w:rPr>
          <w:rFonts w:ascii="Times New Roman" w:eastAsiaTheme="minorEastAsia" w:hAnsi="Times New Roman" w:cs="Times New Roman"/>
          <w:sz w:val="24"/>
          <w:szCs w:val="24"/>
          <w:lang w:val="en-GB"/>
        </w:rPr>
        <w:t xml:space="preserv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KM</m:t>
            </m:r>
          </m:sub>
          <m:sup>
            <m:r>
              <w:rPr>
                <w:rFonts w:ascii="Cambria Math" w:eastAsiaTheme="minorEastAsia" w:hAnsi="Cambria Math" w:cs="Times New Roman"/>
                <w:sz w:val="24"/>
                <w:szCs w:val="24"/>
                <w:lang w:val="en-GB"/>
              </w:rPr>
              <m:t>t</m:t>
            </m:r>
          </m:sup>
        </m:sSubSup>
      </m:oMath>
      <w:r w:rsidR="001C032D" w:rsidRPr="00C36534">
        <w:rPr>
          <w:rFonts w:ascii="Times New Roman" w:eastAsiaTheme="minorEastAsia" w:hAnsi="Times New Roman" w:cs="Times New Roman"/>
          <w:sz w:val="24"/>
          <w:szCs w:val="24"/>
          <w:lang w:val="en-GB"/>
        </w:rPr>
        <w:t xml:space="preserve"> and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i</m:t>
            </m:r>
          </m:sub>
          <m:sup>
            <m:r>
              <w:rPr>
                <w:rFonts w:ascii="Cambria Math" w:eastAsiaTheme="minorEastAsia" w:hAnsi="Cambria Math" w:cs="Times New Roman"/>
                <w:sz w:val="24"/>
                <w:szCs w:val="24"/>
                <w:lang w:val="en-GB"/>
              </w:rPr>
              <m:t>t</m:t>
            </m:r>
          </m:sup>
        </m:sSubSup>
      </m:oMath>
      <w:r w:rsidR="001C032D" w:rsidRPr="00C36534">
        <w:rPr>
          <w:rFonts w:ascii="Times New Roman" w:eastAsiaTheme="minorEastAsia" w:hAnsi="Times New Roman" w:cs="Times New Roman"/>
          <w:sz w:val="24"/>
          <w:szCs w:val="24"/>
          <w:lang w:val="en-GB"/>
        </w:rPr>
        <w:t xml:space="preserve"> are the deflators with partner country </w:t>
      </w:r>
      <w:r w:rsidR="001C032D" w:rsidRPr="00C36534">
        <w:rPr>
          <w:rFonts w:ascii="Times New Roman" w:eastAsiaTheme="minorEastAsia" w:hAnsi="Times New Roman" w:cs="Times New Roman"/>
          <w:i/>
          <w:sz w:val="24"/>
          <w:szCs w:val="24"/>
          <w:lang w:val="en-GB"/>
        </w:rPr>
        <w:t>i</w:t>
      </w:r>
      <w:r w:rsidR="001C032D" w:rsidRPr="00C36534">
        <w:rPr>
          <w:rFonts w:ascii="Times New Roman" w:eastAsiaTheme="minorEastAsia" w:hAnsi="Times New Roman" w:cs="Times New Roman"/>
          <w:sz w:val="24"/>
          <w:szCs w:val="24"/>
          <w:lang w:val="en-GB"/>
        </w:rPr>
        <w:t xml:space="preserve">, and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w</m:t>
            </m:r>
          </m:e>
          <m:sub>
            <m:r>
              <w:rPr>
                <w:rFonts w:ascii="Cambria Math" w:eastAsiaTheme="minorEastAsia" w:hAnsi="Cambria Math" w:cs="Times New Roman"/>
                <w:sz w:val="24"/>
                <w:szCs w:val="24"/>
                <w:lang w:val="en-GB"/>
              </w:rPr>
              <m:t>i</m:t>
            </m:r>
          </m:sub>
        </m:sSub>
      </m:oMath>
      <w:r w:rsidR="001C032D" w:rsidRPr="00C36534">
        <w:rPr>
          <w:rFonts w:ascii="Times New Roman" w:eastAsiaTheme="minorEastAsia" w:hAnsi="Times New Roman" w:cs="Times New Roman"/>
          <w:sz w:val="24"/>
          <w:szCs w:val="24"/>
          <w:lang w:val="en-GB"/>
        </w:rPr>
        <w:t xml:space="preserve"> is the trade weight assigned to the currency of trading partner </w:t>
      </w:r>
      <w:r w:rsidR="001C032D" w:rsidRPr="00C36534">
        <w:rPr>
          <w:rFonts w:ascii="Times New Roman" w:eastAsiaTheme="minorEastAsia" w:hAnsi="Times New Roman" w:cs="Times New Roman"/>
          <w:i/>
          <w:sz w:val="24"/>
          <w:szCs w:val="24"/>
          <w:lang w:val="en-GB"/>
        </w:rPr>
        <w:t>i</w:t>
      </w:r>
      <w:r w:rsidR="001C032D" w:rsidRPr="00C36534">
        <w:rPr>
          <w:rFonts w:ascii="Times New Roman" w:eastAsiaTheme="minorEastAsia" w:hAnsi="Times New Roman" w:cs="Times New Roman"/>
          <w:sz w:val="24"/>
          <w:szCs w:val="24"/>
          <w:lang w:val="en-GB"/>
        </w:rPr>
        <w:t>.</w:t>
      </w:r>
    </w:p>
    <w:p w14:paraId="3A6E0D4F" w14:textId="77777777" w:rsidR="008E704C" w:rsidRPr="00C36534" w:rsidRDefault="008E704C" w:rsidP="0045702D">
      <w:pPr>
        <w:jc w:val="both"/>
        <w:rPr>
          <w:rFonts w:ascii="Times New Roman" w:eastAsiaTheme="minorEastAsia" w:hAnsi="Times New Roman" w:cs="Times New Roman"/>
          <w:sz w:val="24"/>
          <w:szCs w:val="24"/>
          <w:lang w:val="en-GB"/>
        </w:rPr>
      </w:pPr>
    </w:p>
    <w:p w14:paraId="008D895F" w14:textId="2EE1213C" w:rsidR="006F618C" w:rsidRPr="00C36534" w:rsidRDefault="006F618C" w:rsidP="008E704C">
      <w:pPr>
        <w:pStyle w:val="Heading3"/>
        <w:rPr>
          <w:lang w:val="en-GB"/>
        </w:rPr>
      </w:pPr>
      <w:r w:rsidRPr="00C36534">
        <w:rPr>
          <w:lang w:val="en-GB"/>
        </w:rPr>
        <w:t xml:space="preserve">Choice of deflators </w:t>
      </w:r>
    </w:p>
    <w:p w14:paraId="0DC4B95E" w14:textId="77777777" w:rsidR="008E704C" w:rsidRPr="00C36534" w:rsidRDefault="008E704C" w:rsidP="00D143BF">
      <w:pPr>
        <w:rPr>
          <w:lang w:val="en-GB"/>
        </w:rPr>
      </w:pPr>
    </w:p>
    <w:p w14:paraId="50DBA840" w14:textId="0754EFC6" w:rsidR="00D44E6A" w:rsidRPr="00C36534" w:rsidRDefault="00D44E6A" w:rsidP="00D143BF">
      <w:pPr>
        <w:pStyle w:val="Heading4"/>
        <w:rPr>
          <w:lang w:val="en-GB"/>
        </w:rPr>
      </w:pPr>
      <w:r w:rsidRPr="00C36534">
        <w:rPr>
          <w:lang w:val="en-GB"/>
        </w:rPr>
        <w:t xml:space="preserve">Consumer price </w:t>
      </w:r>
      <w:r w:rsidR="00D143BF" w:rsidRPr="00C36534">
        <w:rPr>
          <w:lang w:val="en-GB"/>
        </w:rPr>
        <w:t xml:space="preserve">index </w:t>
      </w:r>
      <w:r w:rsidR="00DA3244" w:rsidRPr="00C36534">
        <w:rPr>
          <w:lang w:val="en-GB"/>
        </w:rPr>
        <w:t>–</w:t>
      </w:r>
      <w:r w:rsidRPr="00C36534">
        <w:rPr>
          <w:lang w:val="en-GB"/>
        </w:rPr>
        <w:t xml:space="preserve"> CPI</w:t>
      </w:r>
    </w:p>
    <w:p w14:paraId="15D27592" w14:textId="70735C86" w:rsidR="00D44E6A" w:rsidRPr="00C36534" w:rsidRDefault="00415DAE"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Consumer price index i</w:t>
      </w:r>
      <w:r w:rsidR="00D44E6A" w:rsidRPr="00C36534">
        <w:rPr>
          <w:rFonts w:ascii="Times New Roman" w:hAnsi="Times New Roman" w:cs="Times New Roman"/>
          <w:sz w:val="24"/>
          <w:szCs w:val="24"/>
          <w:lang w:val="en-GB"/>
        </w:rPr>
        <w:t xml:space="preserve">s one of two </w:t>
      </w:r>
      <w:r w:rsidRPr="00C36534">
        <w:rPr>
          <w:rFonts w:ascii="Times New Roman" w:hAnsi="Times New Roman" w:cs="Times New Roman"/>
          <w:sz w:val="24"/>
          <w:szCs w:val="24"/>
          <w:lang w:val="en-GB"/>
        </w:rPr>
        <w:t xml:space="preserve">deflators </w:t>
      </w:r>
      <w:r w:rsidR="001C032D" w:rsidRPr="00C36534">
        <w:rPr>
          <w:rFonts w:ascii="Times New Roman" w:hAnsi="Times New Roman" w:cs="Times New Roman"/>
          <w:sz w:val="24"/>
          <w:szCs w:val="24"/>
          <w:lang w:val="en-GB"/>
        </w:rPr>
        <w:t>use</w:t>
      </w:r>
      <w:r w:rsidRPr="00C36534">
        <w:rPr>
          <w:rFonts w:ascii="Times New Roman" w:hAnsi="Times New Roman" w:cs="Times New Roman"/>
          <w:sz w:val="24"/>
          <w:szCs w:val="24"/>
          <w:lang w:val="en-GB"/>
        </w:rPr>
        <w:t>d</w:t>
      </w:r>
      <w:r w:rsidR="001C032D" w:rsidRPr="00C36534">
        <w:rPr>
          <w:rFonts w:ascii="Times New Roman" w:hAnsi="Times New Roman" w:cs="Times New Roman"/>
          <w:sz w:val="24"/>
          <w:szCs w:val="24"/>
          <w:lang w:val="en-GB"/>
        </w:rPr>
        <w:t xml:space="preserve"> </w:t>
      </w:r>
      <w:r w:rsidR="00BC18B6" w:rsidRPr="00C36534">
        <w:rPr>
          <w:rFonts w:ascii="Times New Roman" w:hAnsi="Times New Roman" w:cs="Times New Roman"/>
          <w:sz w:val="24"/>
          <w:szCs w:val="24"/>
          <w:lang w:val="en-GB"/>
        </w:rPr>
        <w:t>in REER calculation</w:t>
      </w:r>
      <w:r w:rsidRPr="00C36534">
        <w:rPr>
          <w:rFonts w:ascii="Times New Roman" w:hAnsi="Times New Roman" w:cs="Times New Roman"/>
          <w:sz w:val="24"/>
          <w:szCs w:val="24"/>
          <w:lang w:val="en-GB"/>
        </w:rPr>
        <w:t>.</w:t>
      </w:r>
      <w:r w:rsidR="001C032D" w:rsidRPr="00C36534">
        <w:rPr>
          <w:rFonts w:ascii="Times New Roman" w:hAnsi="Times New Roman" w:cs="Times New Roman"/>
          <w:sz w:val="24"/>
          <w:szCs w:val="24"/>
          <w:lang w:val="en-GB"/>
        </w:rPr>
        <w:t xml:space="preserve"> </w:t>
      </w:r>
      <w:r w:rsidRPr="00C36534">
        <w:rPr>
          <w:rFonts w:ascii="Times New Roman" w:hAnsi="Times New Roman" w:cs="Times New Roman"/>
          <w:sz w:val="24"/>
          <w:szCs w:val="24"/>
          <w:lang w:val="en-GB"/>
        </w:rPr>
        <w:t>Th</w:t>
      </w:r>
      <w:r w:rsidR="00D44E6A" w:rsidRPr="00C36534">
        <w:rPr>
          <w:rFonts w:ascii="Times New Roman" w:hAnsi="Times New Roman" w:cs="Times New Roman"/>
          <w:sz w:val="24"/>
          <w:szCs w:val="24"/>
          <w:lang w:val="en-GB"/>
        </w:rPr>
        <w:t xml:space="preserve">e advantage is that it is fairly comparable across countries (as it is calculated on the basis of a basket of goods), it is reasonably rapidly available </w:t>
      </w:r>
      <w:r w:rsidR="00950A30" w:rsidRPr="00C36534">
        <w:rPr>
          <w:rFonts w:ascii="Times New Roman" w:hAnsi="Times New Roman" w:cs="Times New Roman"/>
          <w:sz w:val="24"/>
          <w:szCs w:val="24"/>
          <w:lang w:val="en-GB"/>
        </w:rPr>
        <w:t>for a number of countries</w:t>
      </w:r>
      <w:r w:rsidR="00D44E6A" w:rsidRPr="00C36534">
        <w:rPr>
          <w:rFonts w:ascii="Times New Roman" w:hAnsi="Times New Roman" w:cs="Times New Roman"/>
          <w:sz w:val="24"/>
          <w:szCs w:val="24"/>
          <w:lang w:val="en-GB"/>
        </w:rPr>
        <w:t xml:space="preserve">. The disadvantage is that it </w:t>
      </w:r>
      <w:r w:rsidRPr="00C36534">
        <w:rPr>
          <w:rFonts w:ascii="Times New Roman" w:hAnsi="Times New Roman" w:cs="Times New Roman"/>
          <w:sz w:val="24"/>
          <w:szCs w:val="24"/>
          <w:lang w:val="en-GB"/>
        </w:rPr>
        <w:t xml:space="preserve">also </w:t>
      </w:r>
      <w:r w:rsidR="00D44E6A" w:rsidRPr="00C36534">
        <w:rPr>
          <w:rFonts w:ascii="Times New Roman" w:hAnsi="Times New Roman" w:cs="Times New Roman"/>
          <w:sz w:val="24"/>
          <w:szCs w:val="24"/>
          <w:lang w:val="en-GB"/>
        </w:rPr>
        <w:t xml:space="preserve">includes goods and services that are internationally tradable, and excludes capital goods. </w:t>
      </w:r>
    </w:p>
    <w:p w14:paraId="45F52A92" w14:textId="757F9451" w:rsidR="003757BE" w:rsidRPr="00C36534" w:rsidRDefault="00D44E6A"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CPI data </w:t>
      </w:r>
      <w:r w:rsidR="00415DAE" w:rsidRPr="00C36534">
        <w:rPr>
          <w:rFonts w:ascii="Times New Roman" w:hAnsi="Times New Roman" w:cs="Times New Roman"/>
          <w:sz w:val="24"/>
          <w:szCs w:val="24"/>
          <w:lang w:val="en-GB"/>
        </w:rPr>
        <w:t xml:space="preserve">are used </w:t>
      </w:r>
      <w:r w:rsidR="00070ED2" w:rsidRPr="00C36534">
        <w:rPr>
          <w:rFonts w:ascii="Times New Roman" w:hAnsi="Times New Roman" w:cs="Times New Roman"/>
          <w:sz w:val="24"/>
          <w:szCs w:val="24"/>
          <w:lang w:val="en-GB"/>
        </w:rPr>
        <w:t>from various sources</w:t>
      </w:r>
      <w:r w:rsidR="007915F8" w:rsidRPr="00C36534">
        <w:rPr>
          <w:rFonts w:ascii="Times New Roman" w:hAnsi="Times New Roman" w:cs="Times New Roman"/>
          <w:sz w:val="24"/>
          <w:szCs w:val="24"/>
          <w:lang w:val="en-GB"/>
        </w:rPr>
        <w:t xml:space="preserve"> on monthly basis since 2005</w:t>
      </w:r>
      <w:r w:rsidR="00415DAE" w:rsidRPr="00C36534">
        <w:rPr>
          <w:rFonts w:ascii="Times New Roman" w:hAnsi="Times New Roman" w:cs="Times New Roman"/>
          <w:sz w:val="24"/>
          <w:szCs w:val="24"/>
          <w:lang w:val="en-GB"/>
        </w:rPr>
        <w:t xml:space="preserve">; </w:t>
      </w:r>
      <w:r w:rsidR="006E4AED" w:rsidRPr="00C36534">
        <w:rPr>
          <w:rFonts w:ascii="Times New Roman" w:hAnsi="Times New Roman" w:cs="Times New Roman"/>
          <w:sz w:val="24"/>
          <w:szCs w:val="24"/>
          <w:lang w:val="en-GB"/>
        </w:rPr>
        <w:t>D</w:t>
      </w:r>
      <w:r w:rsidR="00070ED2" w:rsidRPr="00C36534">
        <w:rPr>
          <w:rFonts w:ascii="Times New Roman" w:hAnsi="Times New Roman" w:cs="Times New Roman"/>
          <w:sz w:val="24"/>
          <w:szCs w:val="24"/>
          <w:lang w:val="en-GB"/>
        </w:rPr>
        <w:t xml:space="preserve">ata for Austria, </w:t>
      </w:r>
      <w:r w:rsidR="0086658D" w:rsidRPr="00C36534">
        <w:rPr>
          <w:rFonts w:ascii="Times New Roman" w:hAnsi="Times New Roman" w:cs="Times New Roman"/>
          <w:sz w:val="24"/>
          <w:szCs w:val="24"/>
          <w:lang w:val="en-GB"/>
        </w:rPr>
        <w:t xml:space="preserve">Belgium, </w:t>
      </w:r>
      <w:r w:rsidR="00125FF4" w:rsidRPr="00C36534">
        <w:rPr>
          <w:rFonts w:ascii="Times New Roman" w:hAnsi="Times New Roman" w:cs="Times New Roman"/>
          <w:sz w:val="24"/>
          <w:szCs w:val="24"/>
          <w:lang w:val="en-GB"/>
        </w:rPr>
        <w:t xml:space="preserve">Croatia, </w:t>
      </w:r>
      <w:r w:rsidR="0086658D" w:rsidRPr="00C36534">
        <w:rPr>
          <w:rFonts w:ascii="Times New Roman" w:hAnsi="Times New Roman" w:cs="Times New Roman"/>
          <w:sz w:val="24"/>
          <w:szCs w:val="24"/>
          <w:lang w:val="en-GB"/>
        </w:rPr>
        <w:t>Czech</w:t>
      </w:r>
      <w:r w:rsidR="006441F8">
        <w:rPr>
          <w:rFonts w:ascii="Times New Roman" w:hAnsi="Times New Roman" w:cs="Times New Roman"/>
          <w:sz w:val="24"/>
          <w:szCs w:val="24"/>
          <w:lang w:val="en-GB"/>
        </w:rPr>
        <w:t xml:space="preserve"> Republic</w:t>
      </w:r>
      <w:r w:rsidR="00070ED2" w:rsidRPr="00C36534">
        <w:rPr>
          <w:rFonts w:ascii="Times New Roman" w:hAnsi="Times New Roman" w:cs="Times New Roman"/>
          <w:sz w:val="24"/>
          <w:szCs w:val="24"/>
          <w:lang w:val="en-GB"/>
        </w:rPr>
        <w:t xml:space="preserve">, France, Germany, Hungary, Italy, </w:t>
      </w:r>
      <w:r w:rsidR="008E704C" w:rsidRPr="00C36534">
        <w:rPr>
          <w:rFonts w:ascii="Times New Roman" w:hAnsi="Times New Roman" w:cs="Times New Roman"/>
          <w:sz w:val="24"/>
          <w:szCs w:val="24"/>
          <w:lang w:val="en-GB"/>
        </w:rPr>
        <w:t xml:space="preserve">Montenegro, </w:t>
      </w:r>
      <w:r w:rsidR="00070ED2" w:rsidRPr="00C36534">
        <w:rPr>
          <w:rFonts w:ascii="Times New Roman" w:hAnsi="Times New Roman" w:cs="Times New Roman"/>
          <w:sz w:val="24"/>
          <w:szCs w:val="24"/>
          <w:lang w:val="en-GB"/>
        </w:rPr>
        <w:t xml:space="preserve">Netherlands, </w:t>
      </w:r>
      <w:r w:rsidR="0086658D" w:rsidRPr="00C36534">
        <w:rPr>
          <w:rFonts w:ascii="Times New Roman" w:hAnsi="Times New Roman" w:cs="Times New Roman"/>
          <w:sz w:val="24"/>
          <w:szCs w:val="24"/>
          <w:lang w:val="en-GB"/>
        </w:rPr>
        <w:t xml:space="preserve">North Macedonia, </w:t>
      </w:r>
      <w:r w:rsidR="00070ED2" w:rsidRPr="00C36534">
        <w:rPr>
          <w:rFonts w:ascii="Times New Roman" w:hAnsi="Times New Roman" w:cs="Times New Roman"/>
          <w:sz w:val="24"/>
          <w:szCs w:val="24"/>
          <w:lang w:val="en-GB"/>
        </w:rPr>
        <w:t xml:space="preserve">Poland, Romania, </w:t>
      </w:r>
      <w:r w:rsidR="0086658D" w:rsidRPr="00C36534">
        <w:rPr>
          <w:rFonts w:ascii="Times New Roman" w:hAnsi="Times New Roman" w:cs="Times New Roman"/>
          <w:sz w:val="24"/>
          <w:szCs w:val="24"/>
          <w:lang w:val="en-GB"/>
        </w:rPr>
        <w:t xml:space="preserve">Serbia, </w:t>
      </w:r>
      <w:r w:rsidR="008E704C" w:rsidRPr="00C36534">
        <w:rPr>
          <w:rFonts w:ascii="Times New Roman" w:hAnsi="Times New Roman" w:cs="Times New Roman"/>
          <w:sz w:val="24"/>
          <w:szCs w:val="24"/>
          <w:lang w:val="en-GB"/>
        </w:rPr>
        <w:t xml:space="preserve">Slovakia, </w:t>
      </w:r>
      <w:r w:rsidR="00070ED2" w:rsidRPr="00C36534">
        <w:rPr>
          <w:rFonts w:ascii="Times New Roman" w:hAnsi="Times New Roman" w:cs="Times New Roman"/>
          <w:sz w:val="24"/>
          <w:szCs w:val="24"/>
          <w:lang w:val="en-GB"/>
        </w:rPr>
        <w:t>Slovenia</w:t>
      </w:r>
      <w:r w:rsidR="005E01C7" w:rsidRPr="00C36534">
        <w:rPr>
          <w:rFonts w:ascii="Times New Roman" w:hAnsi="Times New Roman" w:cs="Times New Roman"/>
          <w:sz w:val="24"/>
          <w:szCs w:val="24"/>
          <w:lang w:val="en-GB"/>
        </w:rPr>
        <w:t>,</w:t>
      </w:r>
      <w:r w:rsidR="00070ED2"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 xml:space="preserve">Spain, </w:t>
      </w:r>
      <w:r w:rsidR="00F968C4" w:rsidRPr="00C36534">
        <w:rPr>
          <w:rFonts w:ascii="Times New Roman" w:hAnsi="Times New Roman" w:cs="Times New Roman"/>
          <w:sz w:val="24"/>
          <w:szCs w:val="24"/>
          <w:lang w:val="en-GB"/>
        </w:rPr>
        <w:t>Switzerland</w:t>
      </w:r>
      <w:r w:rsidR="008E704C" w:rsidRPr="00C36534">
        <w:rPr>
          <w:rFonts w:ascii="Times New Roman" w:hAnsi="Times New Roman" w:cs="Times New Roman"/>
          <w:sz w:val="24"/>
          <w:szCs w:val="24"/>
          <w:lang w:val="en-GB"/>
        </w:rPr>
        <w:t>,</w:t>
      </w:r>
      <w:r w:rsidR="00F968C4" w:rsidRPr="00C36534">
        <w:rPr>
          <w:rFonts w:ascii="Times New Roman" w:hAnsi="Times New Roman" w:cs="Times New Roman"/>
          <w:sz w:val="24"/>
          <w:szCs w:val="24"/>
          <w:lang w:val="en-GB"/>
        </w:rPr>
        <w:t xml:space="preserve"> Turkey</w:t>
      </w:r>
      <w:r w:rsidR="005E01C7"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 xml:space="preserve">and United States of America </w:t>
      </w:r>
      <w:r w:rsidR="00415DAE" w:rsidRPr="00C36534">
        <w:rPr>
          <w:rFonts w:ascii="Times New Roman" w:hAnsi="Times New Roman" w:cs="Times New Roman"/>
          <w:sz w:val="24"/>
          <w:szCs w:val="24"/>
          <w:lang w:val="en-GB"/>
        </w:rPr>
        <w:t>are</w:t>
      </w:r>
      <w:r w:rsidR="00070ED2" w:rsidRPr="00C36534">
        <w:rPr>
          <w:rFonts w:ascii="Times New Roman" w:hAnsi="Times New Roman" w:cs="Times New Roman"/>
          <w:sz w:val="24"/>
          <w:szCs w:val="24"/>
          <w:lang w:val="en-GB"/>
        </w:rPr>
        <w:t xml:space="preserve"> published by EUROSTAT;</w:t>
      </w:r>
      <w:r w:rsidR="00070ED2" w:rsidRPr="00C36534">
        <w:rPr>
          <w:lang w:val="en-GB"/>
        </w:rPr>
        <w:t xml:space="preserve"> </w:t>
      </w:r>
      <w:r w:rsidR="005E01C7" w:rsidRPr="00C36534">
        <w:rPr>
          <w:rFonts w:ascii="Times New Roman" w:hAnsi="Times New Roman" w:cs="Times New Roman"/>
          <w:sz w:val="24"/>
          <w:szCs w:val="24"/>
          <w:lang w:val="en-GB"/>
        </w:rPr>
        <w:t>data for China</w:t>
      </w:r>
      <w:r w:rsidR="00F968C4" w:rsidRPr="00C36534">
        <w:rPr>
          <w:rFonts w:ascii="Times New Roman" w:hAnsi="Times New Roman" w:cs="Times New Roman"/>
          <w:sz w:val="24"/>
          <w:szCs w:val="24"/>
          <w:lang w:val="en-GB"/>
        </w:rPr>
        <w:t>,</w:t>
      </w:r>
      <w:r w:rsidR="00070ED2"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India</w:t>
      </w:r>
      <w:r w:rsidR="00F968C4"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 xml:space="preserve">and </w:t>
      </w:r>
      <w:r w:rsidR="00F968C4" w:rsidRPr="00C36534">
        <w:rPr>
          <w:rFonts w:ascii="Times New Roman" w:hAnsi="Times New Roman" w:cs="Times New Roman"/>
          <w:sz w:val="24"/>
          <w:szCs w:val="24"/>
          <w:lang w:val="en-GB"/>
        </w:rPr>
        <w:t xml:space="preserve">United Kingdom </w:t>
      </w:r>
      <w:r w:rsidR="00415DAE" w:rsidRPr="00C36534">
        <w:rPr>
          <w:rFonts w:ascii="Times New Roman" w:hAnsi="Times New Roman" w:cs="Times New Roman"/>
          <w:sz w:val="24"/>
          <w:szCs w:val="24"/>
          <w:lang w:val="en-GB"/>
        </w:rPr>
        <w:t>are</w:t>
      </w:r>
      <w:r w:rsidR="00070ED2" w:rsidRPr="00C36534">
        <w:rPr>
          <w:rFonts w:ascii="Times New Roman" w:hAnsi="Times New Roman" w:cs="Times New Roman"/>
          <w:sz w:val="24"/>
          <w:szCs w:val="24"/>
          <w:lang w:val="en-GB"/>
        </w:rPr>
        <w:t xml:space="preserve"> published by OECD</w:t>
      </w:r>
      <w:r w:rsidR="00BF2DA7" w:rsidRPr="00C36534">
        <w:rPr>
          <w:rFonts w:ascii="Times New Roman" w:hAnsi="Times New Roman" w:cs="Times New Roman"/>
          <w:sz w:val="24"/>
          <w:szCs w:val="24"/>
          <w:lang w:val="en-GB"/>
        </w:rPr>
        <w:t xml:space="preserve"> </w:t>
      </w:r>
      <w:r w:rsidR="00070ED2" w:rsidRPr="00C36534">
        <w:rPr>
          <w:rFonts w:ascii="Times New Roman" w:hAnsi="Times New Roman" w:cs="Times New Roman"/>
          <w:sz w:val="24"/>
          <w:szCs w:val="24"/>
          <w:lang w:val="en-GB"/>
        </w:rPr>
        <w:t>and</w:t>
      </w:r>
      <w:r w:rsidR="006E4AED" w:rsidRPr="00C36534">
        <w:rPr>
          <w:rFonts w:ascii="Times New Roman" w:hAnsi="Times New Roman" w:cs="Times New Roman"/>
          <w:sz w:val="24"/>
          <w:szCs w:val="24"/>
          <w:lang w:val="en-GB"/>
        </w:rPr>
        <w:t xml:space="preserve"> </w:t>
      </w:r>
      <w:r w:rsidR="00415DAE" w:rsidRPr="00C36534">
        <w:rPr>
          <w:rFonts w:ascii="Times New Roman" w:hAnsi="Times New Roman" w:cs="Times New Roman"/>
          <w:sz w:val="24"/>
          <w:szCs w:val="24"/>
          <w:lang w:val="en-GB"/>
        </w:rPr>
        <w:t xml:space="preserve">data </w:t>
      </w:r>
      <w:r w:rsidR="00950A30" w:rsidRPr="00C36534">
        <w:rPr>
          <w:rFonts w:ascii="Times New Roman" w:hAnsi="Times New Roman" w:cs="Times New Roman"/>
          <w:sz w:val="24"/>
          <w:szCs w:val="24"/>
          <w:lang w:val="en-GB"/>
        </w:rPr>
        <w:t>are published by</w:t>
      </w:r>
      <w:r w:rsidR="00415DAE" w:rsidRPr="00C36534">
        <w:rPr>
          <w:rFonts w:ascii="Times New Roman" w:hAnsi="Times New Roman" w:cs="Times New Roman"/>
          <w:sz w:val="24"/>
          <w:szCs w:val="24"/>
          <w:lang w:val="en-GB"/>
        </w:rPr>
        <w:t xml:space="preserve"> </w:t>
      </w:r>
      <w:r w:rsidR="00070ED2" w:rsidRPr="00C36534">
        <w:rPr>
          <w:rFonts w:ascii="Times New Roman" w:hAnsi="Times New Roman" w:cs="Times New Roman"/>
          <w:sz w:val="24"/>
          <w:szCs w:val="24"/>
          <w:lang w:val="en-GB"/>
        </w:rPr>
        <w:t xml:space="preserve">national </w:t>
      </w:r>
      <w:r w:rsidR="0086658D" w:rsidRPr="00C36534">
        <w:rPr>
          <w:rFonts w:ascii="Times New Roman" w:hAnsi="Times New Roman" w:cs="Times New Roman"/>
          <w:sz w:val="24"/>
          <w:szCs w:val="24"/>
          <w:lang w:val="en-GB"/>
        </w:rPr>
        <w:t>statistical</w:t>
      </w:r>
      <w:r w:rsidR="00070ED2" w:rsidRPr="00C36534">
        <w:rPr>
          <w:rFonts w:ascii="Times New Roman" w:hAnsi="Times New Roman" w:cs="Times New Roman"/>
          <w:sz w:val="24"/>
          <w:szCs w:val="24"/>
          <w:lang w:val="en-GB"/>
        </w:rPr>
        <w:t xml:space="preserve"> office for</w:t>
      </w:r>
      <w:r w:rsidR="003757BE"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Russian Federation</w:t>
      </w:r>
      <w:r w:rsidR="00D143BF" w:rsidRPr="00C36534">
        <w:rPr>
          <w:rFonts w:ascii="Times New Roman" w:hAnsi="Times New Roman" w:cs="Times New Roman"/>
          <w:sz w:val="24"/>
          <w:szCs w:val="24"/>
          <w:lang w:val="en-GB"/>
        </w:rPr>
        <w:t xml:space="preserve"> (see the footnote 1)</w:t>
      </w:r>
      <w:r w:rsidR="00070ED2" w:rsidRPr="00C36534">
        <w:rPr>
          <w:rFonts w:ascii="Times New Roman" w:hAnsi="Times New Roman" w:cs="Times New Roman"/>
          <w:sz w:val="24"/>
          <w:szCs w:val="24"/>
          <w:lang w:val="en-GB"/>
        </w:rPr>
        <w:t xml:space="preserve">. </w:t>
      </w:r>
    </w:p>
    <w:p w14:paraId="696EF648" w14:textId="77777777" w:rsidR="000140C6" w:rsidRPr="00C36534" w:rsidRDefault="00D44E6A"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Data for Bosnia and Herzegovina </w:t>
      </w:r>
      <w:r w:rsidR="00415DAE" w:rsidRPr="00C36534">
        <w:rPr>
          <w:rFonts w:ascii="Times New Roman" w:hAnsi="Times New Roman" w:cs="Times New Roman"/>
          <w:sz w:val="24"/>
          <w:szCs w:val="24"/>
          <w:lang w:val="en-GB"/>
        </w:rPr>
        <w:t>are</w:t>
      </w:r>
      <w:r w:rsidRPr="00C36534">
        <w:rPr>
          <w:rFonts w:ascii="Times New Roman" w:hAnsi="Times New Roman" w:cs="Times New Roman"/>
          <w:sz w:val="24"/>
          <w:szCs w:val="24"/>
          <w:lang w:val="en-GB"/>
        </w:rPr>
        <w:t xml:space="preserve"> published by</w:t>
      </w:r>
      <w:r w:rsidR="006E4AED" w:rsidRPr="00C36534">
        <w:rPr>
          <w:rFonts w:ascii="Times New Roman" w:hAnsi="Times New Roman" w:cs="Times New Roman"/>
          <w:sz w:val="24"/>
          <w:szCs w:val="24"/>
          <w:lang w:val="en-GB"/>
        </w:rPr>
        <w:t xml:space="preserve"> </w:t>
      </w:r>
      <w:r w:rsidRPr="00C36534">
        <w:rPr>
          <w:rFonts w:ascii="Times New Roman" w:hAnsi="Times New Roman" w:cs="Times New Roman"/>
          <w:sz w:val="24"/>
          <w:szCs w:val="24"/>
          <w:lang w:val="en-GB"/>
        </w:rPr>
        <w:t>Agency for Statistics</w:t>
      </w:r>
      <w:r w:rsidR="00415DAE" w:rsidRPr="00C36534">
        <w:rPr>
          <w:rFonts w:ascii="Times New Roman" w:hAnsi="Times New Roman" w:cs="Times New Roman"/>
          <w:sz w:val="24"/>
          <w:szCs w:val="24"/>
          <w:lang w:val="en-GB"/>
        </w:rPr>
        <w:t xml:space="preserve"> of Bosnia and Herzegovina</w:t>
      </w:r>
      <w:r w:rsidRPr="00C36534">
        <w:rPr>
          <w:rFonts w:ascii="Times New Roman" w:hAnsi="Times New Roman" w:cs="Times New Roman"/>
          <w:sz w:val="24"/>
          <w:szCs w:val="24"/>
          <w:lang w:val="en-GB"/>
        </w:rPr>
        <w:t>.</w:t>
      </w:r>
    </w:p>
    <w:p w14:paraId="60EB20CA" w14:textId="3A69D306" w:rsidR="000140C6" w:rsidRPr="00C36534" w:rsidRDefault="000140C6" w:rsidP="00D143BF">
      <w:pPr>
        <w:pStyle w:val="Heading4"/>
        <w:rPr>
          <w:lang w:val="en-GB"/>
        </w:rPr>
      </w:pPr>
      <w:r w:rsidRPr="00C36534">
        <w:rPr>
          <w:lang w:val="en-GB"/>
        </w:rPr>
        <w:t xml:space="preserve">Industrial producer price </w:t>
      </w:r>
      <w:r w:rsidR="00D143BF" w:rsidRPr="00C36534">
        <w:rPr>
          <w:lang w:val="en-GB"/>
        </w:rPr>
        <w:t xml:space="preserve">index </w:t>
      </w:r>
      <w:r w:rsidR="00DA3244" w:rsidRPr="00C36534">
        <w:rPr>
          <w:lang w:val="en-GB"/>
        </w:rPr>
        <w:t>–</w:t>
      </w:r>
      <w:r w:rsidRPr="00C36534">
        <w:rPr>
          <w:lang w:val="en-GB"/>
        </w:rPr>
        <w:t xml:space="preserve"> PPI</w:t>
      </w:r>
    </w:p>
    <w:p w14:paraId="721F6226" w14:textId="6378875A" w:rsidR="00F268E1" w:rsidRPr="00C36534" w:rsidRDefault="00415DAE"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Producer price index</w:t>
      </w:r>
      <w:r w:rsidR="000140C6" w:rsidRPr="00C36534">
        <w:rPr>
          <w:rFonts w:ascii="Times New Roman" w:hAnsi="Times New Roman" w:cs="Times New Roman"/>
          <w:sz w:val="24"/>
          <w:szCs w:val="24"/>
          <w:lang w:val="en-GB"/>
        </w:rPr>
        <w:t xml:space="preserve"> </w:t>
      </w:r>
      <w:r w:rsidRPr="00C36534">
        <w:rPr>
          <w:rFonts w:ascii="Times New Roman" w:hAnsi="Times New Roman" w:cs="Times New Roman"/>
          <w:sz w:val="24"/>
          <w:szCs w:val="24"/>
          <w:lang w:val="en-GB"/>
        </w:rPr>
        <w:t>(</w:t>
      </w:r>
      <w:r w:rsidR="000140C6" w:rsidRPr="00C36534">
        <w:rPr>
          <w:rFonts w:ascii="Times New Roman" w:hAnsi="Times New Roman" w:cs="Times New Roman"/>
          <w:sz w:val="24"/>
          <w:szCs w:val="24"/>
          <w:lang w:val="en-GB"/>
        </w:rPr>
        <w:t>PPI</w:t>
      </w:r>
      <w:r w:rsidRPr="00C36534">
        <w:rPr>
          <w:rFonts w:ascii="Times New Roman" w:hAnsi="Times New Roman" w:cs="Times New Roman"/>
          <w:sz w:val="24"/>
          <w:szCs w:val="24"/>
          <w:lang w:val="en-GB"/>
        </w:rPr>
        <w:t>)</w:t>
      </w:r>
      <w:r w:rsidR="000140C6" w:rsidRPr="00C36534">
        <w:rPr>
          <w:rFonts w:ascii="Times New Roman" w:hAnsi="Times New Roman" w:cs="Times New Roman"/>
          <w:sz w:val="24"/>
          <w:szCs w:val="24"/>
          <w:lang w:val="en-GB"/>
        </w:rPr>
        <w:t xml:space="preserve"> </w:t>
      </w:r>
      <w:r w:rsidR="00F268E1" w:rsidRPr="00C36534">
        <w:rPr>
          <w:rFonts w:ascii="Times New Roman" w:hAnsi="Times New Roman" w:cs="Times New Roman"/>
          <w:sz w:val="24"/>
          <w:szCs w:val="24"/>
          <w:lang w:val="en-GB"/>
        </w:rPr>
        <w:t xml:space="preserve">measures the gross monthly change in the trading price of industrial products. </w:t>
      </w:r>
      <w:r w:rsidR="00950A30" w:rsidRPr="00C36534">
        <w:rPr>
          <w:rFonts w:ascii="Times New Roman" w:hAnsi="Times New Roman" w:cs="Times New Roman"/>
          <w:sz w:val="24"/>
          <w:szCs w:val="24"/>
          <w:lang w:val="en-GB"/>
        </w:rPr>
        <w:t>It includes a larger number of products traded internationally, and is a</w:t>
      </w:r>
      <w:r w:rsidR="00A91926" w:rsidRPr="00C36534">
        <w:rPr>
          <w:rFonts w:ascii="Times New Roman" w:hAnsi="Times New Roman" w:cs="Times New Roman"/>
          <w:sz w:val="24"/>
          <w:szCs w:val="24"/>
          <w:lang w:val="en-GB"/>
        </w:rPr>
        <w:t xml:space="preserve"> </w:t>
      </w:r>
      <w:r w:rsidR="00950A30" w:rsidRPr="00C36534">
        <w:rPr>
          <w:rFonts w:ascii="Times New Roman" w:hAnsi="Times New Roman" w:cs="Times New Roman"/>
          <w:sz w:val="24"/>
          <w:szCs w:val="24"/>
          <w:lang w:val="en-GB"/>
        </w:rPr>
        <w:t xml:space="preserve">rather good replacement for prices of products traded internationally. </w:t>
      </w:r>
      <w:r w:rsidR="00F268E1" w:rsidRPr="00C36534">
        <w:rPr>
          <w:rFonts w:ascii="Times New Roman" w:hAnsi="Times New Roman" w:cs="Times New Roman"/>
          <w:sz w:val="24"/>
          <w:szCs w:val="24"/>
          <w:lang w:val="en-GB"/>
        </w:rPr>
        <w:t xml:space="preserve">The PPI measures price changes from the point of view of the producers/manufacturers of a product. </w:t>
      </w:r>
    </w:p>
    <w:p w14:paraId="390540EB" w14:textId="2AD4D5AB" w:rsidR="00CD5E7C" w:rsidRPr="00C36534" w:rsidRDefault="00B22531"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PPI</w:t>
      </w:r>
      <w:r w:rsidR="00415DAE" w:rsidRPr="00C36534">
        <w:rPr>
          <w:rFonts w:ascii="Times New Roman" w:hAnsi="Times New Roman" w:cs="Times New Roman"/>
          <w:sz w:val="24"/>
          <w:szCs w:val="24"/>
          <w:lang w:val="en-GB"/>
        </w:rPr>
        <w:t xml:space="preserve"> monthly data</w:t>
      </w:r>
      <w:r w:rsidRPr="00C36534">
        <w:rPr>
          <w:rFonts w:ascii="Times New Roman" w:hAnsi="Times New Roman" w:cs="Times New Roman"/>
          <w:sz w:val="24"/>
          <w:szCs w:val="24"/>
          <w:lang w:val="en-GB"/>
        </w:rPr>
        <w:t xml:space="preserve"> for all countries</w:t>
      </w:r>
      <w:r w:rsidR="00415DAE" w:rsidRPr="00C36534">
        <w:rPr>
          <w:rFonts w:ascii="Times New Roman" w:hAnsi="Times New Roman" w:cs="Times New Roman"/>
          <w:sz w:val="24"/>
          <w:szCs w:val="24"/>
          <w:lang w:val="en-GB"/>
        </w:rPr>
        <w:t xml:space="preserve"> are used</w:t>
      </w:r>
      <w:r w:rsidR="00583AC8" w:rsidRPr="00C36534">
        <w:rPr>
          <w:rFonts w:ascii="Times New Roman" w:hAnsi="Times New Roman" w:cs="Times New Roman"/>
          <w:sz w:val="24"/>
          <w:szCs w:val="24"/>
          <w:lang w:val="en-GB"/>
        </w:rPr>
        <w:t xml:space="preserve"> since 2007</w:t>
      </w:r>
      <w:r w:rsidRPr="00C36534">
        <w:rPr>
          <w:rFonts w:ascii="Times New Roman" w:hAnsi="Times New Roman" w:cs="Times New Roman"/>
          <w:sz w:val="24"/>
          <w:szCs w:val="24"/>
          <w:lang w:val="en-GB"/>
        </w:rPr>
        <w:t xml:space="preserve">. </w:t>
      </w:r>
      <w:r w:rsidR="006C22FF" w:rsidRPr="00C36534">
        <w:rPr>
          <w:rFonts w:ascii="Times New Roman" w:hAnsi="Times New Roman" w:cs="Times New Roman"/>
          <w:sz w:val="24"/>
          <w:szCs w:val="24"/>
          <w:lang w:val="en-GB"/>
        </w:rPr>
        <w:t>The data on</w:t>
      </w:r>
      <w:r w:rsidR="00872DDB" w:rsidRPr="00C36534">
        <w:rPr>
          <w:rFonts w:ascii="Times New Roman" w:hAnsi="Times New Roman" w:cs="Times New Roman"/>
          <w:sz w:val="24"/>
          <w:szCs w:val="24"/>
          <w:lang w:val="en-GB"/>
        </w:rPr>
        <w:t xml:space="preserve"> total markets </w:t>
      </w:r>
      <w:r w:rsidR="00E43BD7" w:rsidRPr="00C36534">
        <w:rPr>
          <w:rFonts w:ascii="Times New Roman" w:hAnsi="Times New Roman" w:cs="Times New Roman"/>
          <w:sz w:val="24"/>
          <w:szCs w:val="24"/>
          <w:lang w:val="en-GB"/>
        </w:rPr>
        <w:t>–</w:t>
      </w:r>
      <w:r w:rsidR="00872DDB" w:rsidRPr="00C36534">
        <w:rPr>
          <w:rFonts w:ascii="Times New Roman" w:hAnsi="Times New Roman" w:cs="Times New Roman"/>
          <w:sz w:val="24"/>
          <w:szCs w:val="24"/>
          <w:lang w:val="en-GB"/>
        </w:rPr>
        <w:t xml:space="preserve"> </w:t>
      </w:r>
      <w:r w:rsidR="001C032D" w:rsidRPr="00C36534">
        <w:rPr>
          <w:rFonts w:ascii="Times New Roman" w:hAnsi="Times New Roman" w:cs="Times New Roman"/>
          <w:sz w:val="24"/>
          <w:szCs w:val="24"/>
          <w:lang w:val="en-GB"/>
        </w:rPr>
        <w:t xml:space="preserve">for Austria, </w:t>
      </w:r>
      <w:r w:rsidR="0086658D" w:rsidRPr="00C36534">
        <w:rPr>
          <w:rFonts w:ascii="Times New Roman" w:hAnsi="Times New Roman" w:cs="Times New Roman"/>
          <w:sz w:val="24"/>
          <w:szCs w:val="24"/>
          <w:lang w:val="en-GB"/>
        </w:rPr>
        <w:t>Belgium,</w:t>
      </w:r>
      <w:r w:rsidR="0086658D" w:rsidRPr="00C36534">
        <w:rPr>
          <w:lang w:val="en-GB"/>
        </w:rPr>
        <w:t xml:space="preserve"> </w:t>
      </w:r>
      <w:r w:rsidR="001C032D" w:rsidRPr="00C36534">
        <w:rPr>
          <w:rFonts w:ascii="Times New Roman" w:hAnsi="Times New Roman" w:cs="Times New Roman"/>
          <w:sz w:val="24"/>
          <w:szCs w:val="24"/>
          <w:lang w:val="en-GB"/>
        </w:rPr>
        <w:t xml:space="preserve">Croatia, </w:t>
      </w:r>
      <w:r w:rsidR="0086658D" w:rsidRPr="00C36534">
        <w:rPr>
          <w:rFonts w:ascii="Times New Roman" w:hAnsi="Times New Roman" w:cs="Times New Roman"/>
          <w:sz w:val="24"/>
          <w:szCs w:val="24"/>
          <w:lang w:val="en-GB"/>
        </w:rPr>
        <w:t>Czech</w:t>
      </w:r>
      <w:r w:rsidR="006441F8">
        <w:rPr>
          <w:rFonts w:ascii="Times New Roman" w:hAnsi="Times New Roman" w:cs="Times New Roman"/>
          <w:sz w:val="24"/>
          <w:szCs w:val="24"/>
          <w:lang w:val="en-GB"/>
        </w:rPr>
        <w:t xml:space="preserve"> Republic</w:t>
      </w:r>
      <w:r w:rsidR="001C032D" w:rsidRPr="00C36534">
        <w:rPr>
          <w:rFonts w:ascii="Times New Roman" w:hAnsi="Times New Roman" w:cs="Times New Roman"/>
          <w:sz w:val="24"/>
          <w:szCs w:val="24"/>
          <w:lang w:val="en-GB"/>
        </w:rPr>
        <w:t>, France, Germany, Hungary, Italy, Netherlands</w:t>
      </w:r>
      <w:r w:rsidR="0086658D" w:rsidRPr="00C36534">
        <w:rPr>
          <w:rFonts w:ascii="Times New Roman" w:hAnsi="Times New Roman" w:cs="Times New Roman"/>
          <w:sz w:val="24"/>
          <w:szCs w:val="24"/>
          <w:lang w:val="en-GB"/>
        </w:rPr>
        <w:t xml:space="preserve">, </w:t>
      </w:r>
      <w:r w:rsidR="008E704C" w:rsidRPr="00C36534">
        <w:rPr>
          <w:rFonts w:ascii="Times New Roman" w:hAnsi="Times New Roman" w:cs="Times New Roman"/>
          <w:sz w:val="24"/>
          <w:szCs w:val="24"/>
          <w:lang w:val="en-GB"/>
        </w:rPr>
        <w:t xml:space="preserve">North Macedonia </w:t>
      </w:r>
      <w:r w:rsidR="001C032D" w:rsidRPr="00C36534">
        <w:rPr>
          <w:rFonts w:ascii="Times New Roman" w:hAnsi="Times New Roman" w:cs="Times New Roman"/>
          <w:sz w:val="24"/>
          <w:szCs w:val="24"/>
          <w:lang w:val="en-GB"/>
        </w:rPr>
        <w:t xml:space="preserve">Poland, Romania, </w:t>
      </w:r>
      <w:r w:rsidR="0086658D" w:rsidRPr="00C36534">
        <w:rPr>
          <w:rFonts w:ascii="Times New Roman" w:hAnsi="Times New Roman" w:cs="Times New Roman"/>
          <w:sz w:val="24"/>
          <w:szCs w:val="24"/>
          <w:lang w:val="en-GB"/>
        </w:rPr>
        <w:t xml:space="preserve">Serbia, </w:t>
      </w:r>
      <w:r w:rsidR="008E704C" w:rsidRPr="00C36534">
        <w:rPr>
          <w:rFonts w:ascii="Times New Roman" w:hAnsi="Times New Roman" w:cs="Times New Roman"/>
          <w:sz w:val="24"/>
          <w:szCs w:val="24"/>
          <w:lang w:val="en-GB"/>
        </w:rPr>
        <w:t xml:space="preserve">Slovakia, </w:t>
      </w:r>
      <w:r w:rsidR="001C032D" w:rsidRPr="00C36534">
        <w:rPr>
          <w:rFonts w:ascii="Times New Roman" w:hAnsi="Times New Roman" w:cs="Times New Roman"/>
          <w:sz w:val="24"/>
          <w:szCs w:val="24"/>
          <w:lang w:val="en-GB"/>
        </w:rPr>
        <w:t xml:space="preserve">Slovenia, </w:t>
      </w:r>
      <w:r w:rsidR="008E704C" w:rsidRPr="00C36534">
        <w:rPr>
          <w:rFonts w:ascii="Times New Roman" w:hAnsi="Times New Roman" w:cs="Times New Roman"/>
          <w:sz w:val="24"/>
          <w:szCs w:val="24"/>
          <w:lang w:val="en-GB"/>
        </w:rPr>
        <w:t xml:space="preserve">Spain and </w:t>
      </w:r>
      <w:r w:rsidR="001C032D" w:rsidRPr="00C36534">
        <w:rPr>
          <w:rFonts w:ascii="Times New Roman" w:hAnsi="Times New Roman" w:cs="Times New Roman"/>
          <w:sz w:val="24"/>
          <w:szCs w:val="24"/>
          <w:lang w:val="en-GB"/>
        </w:rPr>
        <w:t xml:space="preserve">Switzerland </w:t>
      </w:r>
      <w:r w:rsidR="00415DAE" w:rsidRPr="00C36534">
        <w:rPr>
          <w:rFonts w:ascii="Times New Roman" w:hAnsi="Times New Roman" w:cs="Times New Roman"/>
          <w:sz w:val="24"/>
          <w:szCs w:val="24"/>
          <w:lang w:val="en-GB"/>
        </w:rPr>
        <w:t>are</w:t>
      </w:r>
      <w:r w:rsidR="001C032D" w:rsidRPr="00C36534">
        <w:rPr>
          <w:rFonts w:ascii="Times New Roman" w:hAnsi="Times New Roman" w:cs="Times New Roman"/>
          <w:sz w:val="24"/>
          <w:szCs w:val="24"/>
          <w:lang w:val="en-GB"/>
        </w:rPr>
        <w:t xml:space="preserve"> published by EURO</w:t>
      </w:r>
      <w:r w:rsidR="00465C86" w:rsidRPr="00C36534">
        <w:rPr>
          <w:rFonts w:ascii="Times New Roman" w:hAnsi="Times New Roman" w:cs="Times New Roman"/>
          <w:sz w:val="24"/>
          <w:szCs w:val="24"/>
          <w:lang w:val="en-GB"/>
        </w:rPr>
        <w:t>STAT;</w:t>
      </w:r>
      <w:r w:rsidR="001C032D" w:rsidRPr="00C36534">
        <w:rPr>
          <w:rFonts w:ascii="Times New Roman" w:hAnsi="Times New Roman" w:cs="Times New Roman"/>
          <w:sz w:val="24"/>
          <w:szCs w:val="24"/>
          <w:lang w:val="en-GB"/>
        </w:rPr>
        <w:t xml:space="preserve"> data for </w:t>
      </w:r>
      <w:r w:rsidR="00874B77" w:rsidRPr="00C36534">
        <w:rPr>
          <w:rFonts w:ascii="Times New Roman" w:hAnsi="Times New Roman" w:cs="Times New Roman"/>
          <w:sz w:val="24"/>
          <w:szCs w:val="24"/>
          <w:lang w:val="en-GB"/>
        </w:rPr>
        <w:t xml:space="preserve">domestic market </w:t>
      </w:r>
      <w:r w:rsidR="00A91926" w:rsidRPr="00C36534">
        <w:rPr>
          <w:rFonts w:ascii="Times New Roman" w:hAnsi="Times New Roman" w:cs="Times New Roman"/>
          <w:sz w:val="24"/>
          <w:szCs w:val="24"/>
          <w:lang w:val="en-GB"/>
        </w:rPr>
        <w:t xml:space="preserve">for </w:t>
      </w:r>
      <w:r w:rsidR="00465C86" w:rsidRPr="00C36534">
        <w:rPr>
          <w:rFonts w:ascii="Times New Roman" w:hAnsi="Times New Roman" w:cs="Times New Roman"/>
          <w:sz w:val="24"/>
          <w:szCs w:val="24"/>
          <w:lang w:val="en-GB"/>
        </w:rPr>
        <w:t>Montenegro</w:t>
      </w:r>
      <w:r w:rsidR="008E704C" w:rsidRPr="00C36534">
        <w:rPr>
          <w:rFonts w:ascii="Times New Roman" w:hAnsi="Times New Roman" w:cs="Times New Roman"/>
          <w:sz w:val="24"/>
          <w:szCs w:val="24"/>
          <w:lang w:val="en-GB"/>
        </w:rPr>
        <w:t xml:space="preserve"> a</w:t>
      </w:r>
      <w:r w:rsidR="00D5107B" w:rsidRPr="00C36534">
        <w:rPr>
          <w:rFonts w:ascii="Times New Roman" w:hAnsi="Times New Roman" w:cs="Times New Roman"/>
          <w:sz w:val="24"/>
          <w:szCs w:val="24"/>
          <w:lang w:val="en-GB"/>
        </w:rPr>
        <w:t>n</w:t>
      </w:r>
      <w:r w:rsidR="008E704C" w:rsidRPr="00C36534">
        <w:rPr>
          <w:rFonts w:ascii="Times New Roman" w:hAnsi="Times New Roman" w:cs="Times New Roman"/>
          <w:sz w:val="24"/>
          <w:szCs w:val="24"/>
          <w:lang w:val="en-GB"/>
        </w:rPr>
        <w:t xml:space="preserve">d </w:t>
      </w:r>
      <w:r w:rsidR="00465C86" w:rsidRPr="00C36534">
        <w:rPr>
          <w:rFonts w:ascii="Times New Roman" w:hAnsi="Times New Roman" w:cs="Times New Roman"/>
          <w:sz w:val="24"/>
          <w:szCs w:val="24"/>
          <w:lang w:val="en-GB"/>
        </w:rPr>
        <w:t xml:space="preserve">Turkey </w:t>
      </w:r>
      <w:r w:rsidR="00D5107B" w:rsidRPr="00C36534">
        <w:rPr>
          <w:rFonts w:ascii="Times New Roman" w:hAnsi="Times New Roman" w:cs="Times New Roman"/>
          <w:sz w:val="24"/>
          <w:szCs w:val="24"/>
          <w:lang w:val="en-GB"/>
        </w:rPr>
        <w:t xml:space="preserve">are also published by </w:t>
      </w:r>
      <w:r w:rsidR="00D5107B" w:rsidRPr="00C36534">
        <w:rPr>
          <w:rFonts w:ascii="Times New Roman" w:hAnsi="Times New Roman" w:cs="Times New Roman"/>
          <w:sz w:val="24"/>
          <w:szCs w:val="24"/>
          <w:lang w:val="en-GB"/>
        </w:rPr>
        <w:lastRenderedPageBreak/>
        <w:t xml:space="preserve">EUROSTAT, and </w:t>
      </w:r>
      <w:r w:rsidR="006C22FF" w:rsidRPr="00C36534">
        <w:rPr>
          <w:rFonts w:ascii="Times New Roman" w:hAnsi="Times New Roman" w:cs="Times New Roman"/>
          <w:sz w:val="24"/>
          <w:szCs w:val="24"/>
          <w:lang w:val="en-GB"/>
        </w:rPr>
        <w:t xml:space="preserve">data for domestic markets </w:t>
      </w:r>
      <w:r w:rsidR="008E704C" w:rsidRPr="00C36534">
        <w:rPr>
          <w:rFonts w:ascii="Times New Roman" w:hAnsi="Times New Roman" w:cs="Times New Roman"/>
          <w:sz w:val="24"/>
          <w:szCs w:val="24"/>
          <w:lang w:val="en-GB"/>
        </w:rPr>
        <w:t xml:space="preserve">for China, </w:t>
      </w:r>
      <w:r w:rsidR="00D5107B" w:rsidRPr="00C36534">
        <w:rPr>
          <w:rFonts w:ascii="Times New Roman" w:hAnsi="Times New Roman" w:cs="Times New Roman"/>
          <w:sz w:val="24"/>
          <w:szCs w:val="24"/>
          <w:lang w:val="en-GB"/>
        </w:rPr>
        <w:t xml:space="preserve">Russian Federation, United Kingdom </w:t>
      </w:r>
      <w:r w:rsidR="00465C86" w:rsidRPr="00C36534">
        <w:rPr>
          <w:rFonts w:ascii="Times New Roman" w:hAnsi="Times New Roman" w:cs="Times New Roman"/>
          <w:sz w:val="24"/>
          <w:szCs w:val="24"/>
          <w:lang w:val="en-GB"/>
        </w:rPr>
        <w:t xml:space="preserve">and United States of America </w:t>
      </w:r>
      <w:r w:rsidR="005C3C69" w:rsidRPr="00C36534">
        <w:rPr>
          <w:rFonts w:ascii="Times New Roman" w:hAnsi="Times New Roman" w:cs="Times New Roman"/>
          <w:sz w:val="24"/>
          <w:szCs w:val="24"/>
          <w:lang w:val="en-GB"/>
        </w:rPr>
        <w:t xml:space="preserve">are </w:t>
      </w:r>
      <w:r w:rsidR="00465C86" w:rsidRPr="00C36534">
        <w:rPr>
          <w:rFonts w:ascii="Times New Roman" w:hAnsi="Times New Roman" w:cs="Times New Roman"/>
          <w:sz w:val="24"/>
          <w:szCs w:val="24"/>
          <w:lang w:val="en-GB"/>
        </w:rPr>
        <w:t>published by national statistics offices or other relevant agencies</w:t>
      </w:r>
      <w:r w:rsidR="001C032D" w:rsidRPr="00C36534">
        <w:rPr>
          <w:rFonts w:ascii="Times New Roman" w:hAnsi="Times New Roman" w:cs="Times New Roman"/>
          <w:sz w:val="24"/>
          <w:szCs w:val="24"/>
          <w:lang w:val="en-GB"/>
        </w:rPr>
        <w:t xml:space="preserve">. </w:t>
      </w:r>
    </w:p>
    <w:p w14:paraId="19984D9E" w14:textId="57E00181" w:rsidR="00B22531" w:rsidRPr="00C36534" w:rsidRDefault="005938EC" w:rsidP="0087250C">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Industrial producer prices data</w:t>
      </w:r>
      <w:r w:rsidR="003467F2" w:rsidRPr="00C36534">
        <w:rPr>
          <w:rFonts w:ascii="Times New Roman" w:hAnsi="Times New Roman" w:cs="Times New Roman"/>
          <w:sz w:val="24"/>
          <w:szCs w:val="24"/>
          <w:lang w:val="en-GB"/>
        </w:rPr>
        <w:t xml:space="preserve"> of</w:t>
      </w:r>
      <w:r w:rsidRPr="00C36534">
        <w:rPr>
          <w:rFonts w:ascii="Times New Roman" w:hAnsi="Times New Roman" w:cs="Times New Roman"/>
          <w:sz w:val="24"/>
          <w:szCs w:val="24"/>
          <w:lang w:val="en-GB"/>
        </w:rPr>
        <w:t xml:space="preserve"> the domestic market f</w:t>
      </w:r>
      <w:r w:rsidR="001C032D" w:rsidRPr="00C36534">
        <w:rPr>
          <w:rFonts w:ascii="Times New Roman" w:hAnsi="Times New Roman" w:cs="Times New Roman"/>
          <w:sz w:val="24"/>
          <w:szCs w:val="24"/>
          <w:lang w:val="en-GB"/>
        </w:rPr>
        <w:t xml:space="preserve">or Bosnia and Herzegovina </w:t>
      </w:r>
      <w:r w:rsidR="00415DAE" w:rsidRPr="00C36534">
        <w:rPr>
          <w:rFonts w:ascii="Times New Roman" w:hAnsi="Times New Roman" w:cs="Times New Roman"/>
          <w:sz w:val="24"/>
          <w:szCs w:val="24"/>
          <w:lang w:val="en-GB"/>
        </w:rPr>
        <w:t>are</w:t>
      </w:r>
      <w:r w:rsidR="001C032D" w:rsidRPr="00C36534">
        <w:rPr>
          <w:rFonts w:ascii="Times New Roman" w:hAnsi="Times New Roman" w:cs="Times New Roman"/>
          <w:sz w:val="24"/>
          <w:szCs w:val="24"/>
          <w:lang w:val="en-GB"/>
        </w:rPr>
        <w:t xml:space="preserve"> published by</w:t>
      </w:r>
      <w:r w:rsidR="006E4AED" w:rsidRPr="00C36534">
        <w:rPr>
          <w:rFonts w:ascii="Times New Roman" w:hAnsi="Times New Roman" w:cs="Times New Roman"/>
          <w:sz w:val="24"/>
          <w:szCs w:val="24"/>
          <w:lang w:val="en-GB"/>
        </w:rPr>
        <w:t xml:space="preserve"> </w:t>
      </w:r>
      <w:r w:rsidR="00415DAE" w:rsidRPr="00C36534">
        <w:rPr>
          <w:rFonts w:ascii="Times New Roman" w:hAnsi="Times New Roman" w:cs="Times New Roman"/>
          <w:sz w:val="24"/>
          <w:szCs w:val="24"/>
          <w:lang w:val="en-GB"/>
        </w:rPr>
        <w:t>A</w:t>
      </w:r>
      <w:r w:rsidR="001C032D" w:rsidRPr="00C36534">
        <w:rPr>
          <w:rFonts w:ascii="Times New Roman" w:hAnsi="Times New Roman" w:cs="Times New Roman"/>
          <w:sz w:val="24"/>
          <w:szCs w:val="24"/>
          <w:lang w:val="en-GB"/>
        </w:rPr>
        <w:t>gency for Statistics</w:t>
      </w:r>
      <w:r w:rsidR="00415DAE" w:rsidRPr="00C36534">
        <w:rPr>
          <w:rFonts w:ascii="Times New Roman" w:hAnsi="Times New Roman" w:cs="Times New Roman"/>
          <w:sz w:val="24"/>
          <w:szCs w:val="24"/>
          <w:lang w:val="en-GB"/>
        </w:rPr>
        <w:t xml:space="preserve"> of Bosnia and Herzegovina</w:t>
      </w:r>
      <w:r w:rsidRPr="00C36534">
        <w:rPr>
          <w:rFonts w:ascii="Times New Roman" w:hAnsi="Times New Roman" w:cs="Times New Roman"/>
          <w:sz w:val="24"/>
          <w:szCs w:val="24"/>
          <w:lang w:val="en-GB"/>
        </w:rPr>
        <w:t>.</w:t>
      </w:r>
    </w:p>
    <w:p w14:paraId="3F2DD276" w14:textId="77777777" w:rsidR="00D5107B" w:rsidRPr="00C36534" w:rsidRDefault="00D5107B" w:rsidP="0087250C">
      <w:pPr>
        <w:jc w:val="both"/>
        <w:rPr>
          <w:rFonts w:ascii="Times New Roman" w:hAnsi="Times New Roman" w:cs="Times New Roman"/>
          <w:sz w:val="24"/>
          <w:szCs w:val="24"/>
          <w:lang w:val="en-GB"/>
        </w:rPr>
      </w:pPr>
    </w:p>
    <w:p w14:paraId="02E65C80" w14:textId="5C7B135B" w:rsidR="006F618C" w:rsidRPr="00C36534" w:rsidRDefault="00583AC8" w:rsidP="00625A83">
      <w:pPr>
        <w:pStyle w:val="Heading2"/>
        <w:rPr>
          <w:lang w:val="en-GB"/>
        </w:rPr>
      </w:pPr>
      <w:r w:rsidRPr="00C36534">
        <w:rPr>
          <w:lang w:val="en-GB"/>
        </w:rPr>
        <w:t>Interpretation of the index</w:t>
      </w:r>
    </w:p>
    <w:p w14:paraId="051F2418" w14:textId="77777777" w:rsidR="00D5107B" w:rsidRPr="00C36534" w:rsidRDefault="00D5107B" w:rsidP="00D143BF">
      <w:pPr>
        <w:rPr>
          <w:lang w:val="en-GB"/>
        </w:rPr>
      </w:pPr>
    </w:p>
    <w:p w14:paraId="42B5DA10" w14:textId="4215C1C9" w:rsidR="00300328" w:rsidRPr="00C36534" w:rsidRDefault="006F618C" w:rsidP="009B628F">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A</w:t>
      </w:r>
      <w:r w:rsidR="00DE5A4E" w:rsidRPr="00C36534">
        <w:rPr>
          <w:rFonts w:ascii="Times New Roman" w:hAnsi="Times New Roman" w:cs="Times New Roman"/>
          <w:sz w:val="24"/>
          <w:szCs w:val="24"/>
          <w:lang w:val="en-GB"/>
        </w:rPr>
        <w:t>n</w:t>
      </w:r>
      <w:r w:rsidRPr="00C36534">
        <w:rPr>
          <w:rFonts w:ascii="Times New Roman" w:hAnsi="Times New Roman" w:cs="Times New Roman"/>
          <w:sz w:val="24"/>
          <w:szCs w:val="24"/>
          <w:lang w:val="en-GB"/>
        </w:rPr>
        <w:t xml:space="preserve"> </w:t>
      </w:r>
      <w:r w:rsidR="00DE5A4E" w:rsidRPr="00C36534">
        <w:rPr>
          <w:rFonts w:ascii="Times New Roman" w:hAnsi="Times New Roman" w:cs="Times New Roman"/>
          <w:sz w:val="24"/>
          <w:szCs w:val="24"/>
          <w:lang w:val="en-GB"/>
        </w:rPr>
        <w:t xml:space="preserve">appreciation </w:t>
      </w:r>
      <w:r w:rsidRPr="00C36534">
        <w:rPr>
          <w:rFonts w:ascii="Times New Roman" w:hAnsi="Times New Roman" w:cs="Times New Roman"/>
          <w:sz w:val="24"/>
          <w:szCs w:val="24"/>
          <w:lang w:val="en-GB"/>
        </w:rPr>
        <w:t>in the REER index means that the domestic currency is appreciating and this can occur either through an increase in the domestic price level or a fall in the foreign price level</w:t>
      </w:r>
      <w:r w:rsidR="00300328" w:rsidRPr="00C36534">
        <w:rPr>
          <w:rFonts w:ascii="Times New Roman" w:hAnsi="Times New Roman" w:cs="Times New Roman"/>
          <w:sz w:val="24"/>
          <w:szCs w:val="24"/>
          <w:lang w:val="en-GB"/>
        </w:rPr>
        <w:t xml:space="preserve"> and its likely to translate into a worsening of a country’s trade balance, as it is expected that consumption of its exports will be discouraged as they become more expensive while the country’s import</w:t>
      </w:r>
      <w:r w:rsidR="004E2CE4" w:rsidRPr="00C36534">
        <w:rPr>
          <w:rFonts w:ascii="Times New Roman" w:hAnsi="Times New Roman" w:cs="Times New Roman"/>
          <w:sz w:val="24"/>
          <w:szCs w:val="24"/>
          <w:lang w:val="en-GB"/>
        </w:rPr>
        <w:t xml:space="preserve"> </w:t>
      </w:r>
      <w:r w:rsidR="006676B4" w:rsidRPr="00C36534">
        <w:rPr>
          <w:rFonts w:ascii="Times New Roman" w:hAnsi="Times New Roman" w:cs="Times New Roman"/>
          <w:sz w:val="24"/>
          <w:szCs w:val="24"/>
          <w:lang w:val="en-GB"/>
        </w:rPr>
        <w:t>should rise because these will now be relatively cheaper,</w:t>
      </w:r>
      <w:r w:rsidR="00300328" w:rsidRPr="00C36534">
        <w:rPr>
          <w:rFonts w:ascii="Times New Roman" w:hAnsi="Times New Roman" w:cs="Times New Roman"/>
          <w:sz w:val="24"/>
          <w:szCs w:val="24"/>
          <w:lang w:val="en-GB"/>
        </w:rPr>
        <w:t xml:space="preserve"> therefore, an increase indicates a loss in trade competitiveness.</w:t>
      </w:r>
    </w:p>
    <w:p w14:paraId="5149CB8A" w14:textId="57B80C7E" w:rsidR="00583AC8" w:rsidRPr="00C36534" w:rsidRDefault="006F618C" w:rsidP="009B628F">
      <w:pPr>
        <w:pStyle w:val="Caption"/>
        <w:jc w:val="both"/>
        <w:rPr>
          <w:rFonts w:ascii="Times New Roman" w:hAnsi="Times New Roman" w:cs="Times New Roman"/>
          <w:i w:val="0"/>
          <w:iCs w:val="0"/>
          <w:color w:val="auto"/>
          <w:sz w:val="24"/>
          <w:szCs w:val="24"/>
          <w:lang w:val="en-GB"/>
        </w:rPr>
      </w:pPr>
      <w:r w:rsidRPr="00C36534">
        <w:rPr>
          <w:rFonts w:ascii="Times New Roman" w:hAnsi="Times New Roman" w:cs="Times New Roman"/>
          <w:i w:val="0"/>
          <w:iCs w:val="0"/>
          <w:color w:val="auto"/>
          <w:sz w:val="24"/>
          <w:szCs w:val="24"/>
          <w:lang w:val="en-GB"/>
        </w:rPr>
        <w:t xml:space="preserve">A </w:t>
      </w:r>
      <w:r w:rsidR="00DE5A4E" w:rsidRPr="00C36534">
        <w:rPr>
          <w:rFonts w:ascii="Times New Roman" w:hAnsi="Times New Roman" w:cs="Times New Roman"/>
          <w:i w:val="0"/>
          <w:iCs w:val="0"/>
          <w:color w:val="auto"/>
          <w:sz w:val="24"/>
          <w:szCs w:val="24"/>
          <w:lang w:val="en-GB"/>
        </w:rPr>
        <w:t>depreciation</w:t>
      </w:r>
      <w:r w:rsidRPr="00C36534">
        <w:rPr>
          <w:rFonts w:ascii="Times New Roman" w:hAnsi="Times New Roman" w:cs="Times New Roman"/>
          <w:i w:val="0"/>
          <w:iCs w:val="0"/>
          <w:color w:val="auto"/>
          <w:sz w:val="24"/>
          <w:szCs w:val="24"/>
          <w:lang w:val="en-GB"/>
        </w:rPr>
        <w:t xml:space="preserve"> in the index signifies currency depreciation due to a lowering in the </w:t>
      </w:r>
      <w:r w:rsidR="00D359CB" w:rsidRPr="00C36534">
        <w:rPr>
          <w:rFonts w:ascii="Times New Roman" w:hAnsi="Times New Roman" w:cs="Times New Roman"/>
          <w:i w:val="0"/>
          <w:iCs w:val="0"/>
          <w:color w:val="auto"/>
          <w:sz w:val="24"/>
          <w:szCs w:val="24"/>
          <w:lang w:val="en-GB"/>
        </w:rPr>
        <w:t xml:space="preserve">domestic </w:t>
      </w:r>
      <w:r w:rsidRPr="00C36534">
        <w:rPr>
          <w:rFonts w:ascii="Times New Roman" w:hAnsi="Times New Roman" w:cs="Times New Roman"/>
          <w:i w:val="0"/>
          <w:iCs w:val="0"/>
          <w:color w:val="auto"/>
          <w:sz w:val="24"/>
          <w:szCs w:val="24"/>
          <w:lang w:val="en-GB"/>
        </w:rPr>
        <w:t xml:space="preserve">price level </w:t>
      </w:r>
      <w:r w:rsidR="005C3C69" w:rsidRPr="00C36534">
        <w:rPr>
          <w:rFonts w:ascii="Times New Roman" w:hAnsi="Times New Roman" w:cs="Times New Roman"/>
          <w:i w:val="0"/>
          <w:iCs w:val="0"/>
          <w:color w:val="auto"/>
          <w:sz w:val="24"/>
          <w:szCs w:val="24"/>
          <w:lang w:val="en-GB"/>
        </w:rPr>
        <w:t xml:space="preserve">and </w:t>
      </w:r>
      <w:r w:rsidRPr="00C36534">
        <w:rPr>
          <w:rFonts w:ascii="Times New Roman" w:hAnsi="Times New Roman" w:cs="Times New Roman"/>
          <w:i w:val="0"/>
          <w:iCs w:val="0"/>
          <w:color w:val="auto"/>
          <w:sz w:val="24"/>
          <w:szCs w:val="24"/>
          <w:lang w:val="en-GB"/>
        </w:rPr>
        <w:t>an increase in the foreign price level. </w:t>
      </w:r>
    </w:p>
    <w:p w14:paraId="783F489E" w14:textId="77777777" w:rsidR="00D5107B" w:rsidRPr="00C36534" w:rsidRDefault="00D5107B" w:rsidP="00D143BF">
      <w:pPr>
        <w:rPr>
          <w:i/>
          <w:iCs/>
          <w:lang w:val="en-GB"/>
        </w:rPr>
      </w:pPr>
    </w:p>
    <w:p w14:paraId="03849B1D" w14:textId="7F6288A3" w:rsidR="00AF2EED" w:rsidRPr="00C36534" w:rsidRDefault="00AF2EED" w:rsidP="00625A83">
      <w:pPr>
        <w:pStyle w:val="Heading1"/>
        <w:rPr>
          <w:lang w:val="en-GB"/>
        </w:rPr>
      </w:pPr>
      <w:r w:rsidRPr="00C36534">
        <w:rPr>
          <w:lang w:val="en-GB"/>
        </w:rPr>
        <w:t>Chain</w:t>
      </w:r>
      <w:r w:rsidR="00DA3244" w:rsidRPr="00C36534">
        <w:rPr>
          <w:lang w:val="en-GB"/>
        </w:rPr>
        <w:t>–</w:t>
      </w:r>
      <w:r w:rsidRPr="00C36534">
        <w:rPr>
          <w:lang w:val="en-GB"/>
        </w:rPr>
        <w:t>Linking</w:t>
      </w:r>
    </w:p>
    <w:p w14:paraId="2C5F244C" w14:textId="77777777" w:rsidR="00D5107B" w:rsidRPr="00C36534" w:rsidRDefault="00D5107B" w:rsidP="00D143BF">
      <w:pPr>
        <w:rPr>
          <w:lang w:val="en-GB"/>
        </w:rPr>
      </w:pPr>
    </w:p>
    <w:p w14:paraId="51D0CD35" w14:textId="37577EA2" w:rsidR="004F577A" w:rsidRPr="00C36534" w:rsidRDefault="00E65844" w:rsidP="00205DB0">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As mentioned above, weights</w:t>
      </w:r>
      <w:r w:rsidR="00C419AD" w:rsidRPr="00C36534">
        <w:rPr>
          <w:rFonts w:ascii="Times New Roman" w:hAnsi="Times New Roman" w:cs="Times New Roman"/>
          <w:sz w:val="24"/>
          <w:szCs w:val="24"/>
          <w:lang w:val="en-GB"/>
        </w:rPr>
        <w:t xml:space="preserve"> </w:t>
      </w:r>
      <w:r w:rsidR="00415DAE" w:rsidRPr="00C36534">
        <w:rPr>
          <w:rFonts w:ascii="Times New Roman" w:hAnsi="Times New Roman" w:cs="Times New Roman"/>
          <w:sz w:val="24"/>
          <w:szCs w:val="24"/>
          <w:lang w:val="en-GB"/>
        </w:rPr>
        <w:t xml:space="preserve">are updated </w:t>
      </w:r>
      <w:r w:rsidR="00C419AD" w:rsidRPr="00C36534">
        <w:rPr>
          <w:rFonts w:ascii="Times New Roman" w:hAnsi="Times New Roman" w:cs="Times New Roman"/>
          <w:sz w:val="24"/>
          <w:szCs w:val="24"/>
          <w:lang w:val="en-GB"/>
        </w:rPr>
        <w:t>over non–overlapping three–year periods</w:t>
      </w:r>
      <w:r w:rsidRPr="00C36534">
        <w:rPr>
          <w:rFonts w:ascii="Times New Roman" w:hAnsi="Times New Roman" w:cs="Times New Roman"/>
          <w:sz w:val="24"/>
          <w:szCs w:val="24"/>
          <w:lang w:val="en-GB"/>
        </w:rPr>
        <w:t>. The reason for using time</w:t>
      </w:r>
      <w:r w:rsidR="00DA3244" w:rsidRPr="00C36534">
        <w:rPr>
          <w:rFonts w:ascii="Times New Roman" w:hAnsi="Times New Roman" w:cs="Times New Roman"/>
          <w:sz w:val="24"/>
          <w:szCs w:val="24"/>
          <w:lang w:val="en-GB"/>
        </w:rPr>
        <w:t>–</w:t>
      </w:r>
      <w:r w:rsidRPr="00C36534">
        <w:rPr>
          <w:rFonts w:ascii="Times New Roman" w:hAnsi="Times New Roman" w:cs="Times New Roman"/>
          <w:sz w:val="24"/>
          <w:szCs w:val="24"/>
          <w:lang w:val="en-GB"/>
        </w:rPr>
        <w:t xml:space="preserve">varying weights is that trade patterns change over time </w:t>
      </w:r>
      <w:r w:rsidR="00C419AD" w:rsidRPr="00C36534">
        <w:rPr>
          <w:rFonts w:ascii="Times New Roman" w:hAnsi="Times New Roman" w:cs="Times New Roman"/>
          <w:sz w:val="24"/>
          <w:szCs w:val="24"/>
          <w:lang w:val="en-GB"/>
        </w:rPr>
        <w:t>and a</w:t>
      </w:r>
      <w:r w:rsidRPr="00C36534">
        <w:rPr>
          <w:rFonts w:ascii="Times New Roman" w:hAnsi="Times New Roman" w:cs="Times New Roman"/>
          <w:sz w:val="24"/>
          <w:szCs w:val="24"/>
          <w:lang w:val="en-GB"/>
        </w:rPr>
        <w:t xml:space="preserve"> fixed</w:t>
      </w:r>
      <w:r w:rsidR="00DA3244" w:rsidRPr="00C36534">
        <w:rPr>
          <w:rFonts w:ascii="Times New Roman" w:hAnsi="Times New Roman" w:cs="Times New Roman"/>
          <w:sz w:val="24"/>
          <w:szCs w:val="24"/>
          <w:lang w:val="en-GB"/>
        </w:rPr>
        <w:t>–</w:t>
      </w:r>
      <w:r w:rsidRPr="00C36534">
        <w:rPr>
          <w:rFonts w:ascii="Times New Roman" w:hAnsi="Times New Roman" w:cs="Times New Roman"/>
          <w:sz w:val="24"/>
          <w:szCs w:val="24"/>
          <w:lang w:val="en-GB"/>
        </w:rPr>
        <w:t xml:space="preserve">weight index does not capture this effect and its weights become gradually </w:t>
      </w:r>
      <w:r w:rsidR="00C419AD" w:rsidRPr="00C36534">
        <w:rPr>
          <w:rFonts w:ascii="Times New Roman" w:hAnsi="Times New Roman" w:cs="Times New Roman"/>
          <w:sz w:val="24"/>
          <w:szCs w:val="24"/>
          <w:lang w:val="en-GB"/>
        </w:rPr>
        <w:t>outdated (u</w:t>
      </w:r>
      <w:r w:rsidRPr="00C36534">
        <w:rPr>
          <w:rFonts w:ascii="Times New Roman" w:hAnsi="Times New Roman" w:cs="Times New Roman"/>
          <w:sz w:val="24"/>
          <w:szCs w:val="24"/>
          <w:lang w:val="en-GB"/>
        </w:rPr>
        <w:t>sing fixed weights would lead eit</w:t>
      </w:r>
      <w:r w:rsidR="00C419AD" w:rsidRPr="00C36534">
        <w:rPr>
          <w:rFonts w:ascii="Times New Roman" w:hAnsi="Times New Roman" w:cs="Times New Roman"/>
          <w:sz w:val="24"/>
          <w:szCs w:val="24"/>
          <w:lang w:val="en-GB"/>
        </w:rPr>
        <w:t xml:space="preserve">her to an overestimation of a specific country, or </w:t>
      </w:r>
      <w:r w:rsidRPr="00C36534">
        <w:rPr>
          <w:rFonts w:ascii="Times New Roman" w:hAnsi="Times New Roman" w:cs="Times New Roman"/>
          <w:sz w:val="24"/>
          <w:szCs w:val="24"/>
          <w:lang w:val="en-GB"/>
        </w:rPr>
        <w:t xml:space="preserve">an underestimation </w:t>
      </w:r>
      <w:r w:rsidR="00205DB0" w:rsidRPr="00C36534">
        <w:rPr>
          <w:rFonts w:ascii="Times New Roman" w:hAnsi="Times New Roman" w:cs="Times New Roman"/>
          <w:sz w:val="24"/>
          <w:szCs w:val="24"/>
          <w:lang w:val="en-GB"/>
        </w:rPr>
        <w:t xml:space="preserve">of </w:t>
      </w:r>
      <w:r w:rsidR="00C419AD" w:rsidRPr="00C36534">
        <w:rPr>
          <w:rFonts w:ascii="Times New Roman" w:hAnsi="Times New Roman" w:cs="Times New Roman"/>
          <w:sz w:val="24"/>
          <w:szCs w:val="24"/>
          <w:lang w:val="en-GB"/>
        </w:rPr>
        <w:t xml:space="preserve">its </w:t>
      </w:r>
      <w:r w:rsidRPr="00C36534">
        <w:rPr>
          <w:rFonts w:ascii="Times New Roman" w:hAnsi="Times New Roman" w:cs="Times New Roman"/>
          <w:sz w:val="24"/>
          <w:szCs w:val="24"/>
          <w:lang w:val="en-GB"/>
        </w:rPr>
        <w:t>importance</w:t>
      </w:r>
      <w:r w:rsidR="00C419AD" w:rsidRPr="00C36534">
        <w:rPr>
          <w:rFonts w:ascii="Times New Roman" w:hAnsi="Times New Roman" w:cs="Times New Roman"/>
          <w:sz w:val="24"/>
          <w:szCs w:val="24"/>
          <w:lang w:val="en-GB"/>
        </w:rPr>
        <w:t xml:space="preserve">). </w:t>
      </w:r>
    </w:p>
    <w:p w14:paraId="7E481557" w14:textId="15EA5F8E" w:rsidR="00205DB0" w:rsidRPr="00C36534" w:rsidRDefault="006F788A" w:rsidP="00205DB0">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Therefore, o</w:t>
      </w:r>
      <w:r w:rsidR="004F577A" w:rsidRPr="00C36534">
        <w:rPr>
          <w:rFonts w:ascii="Times New Roman" w:hAnsi="Times New Roman" w:cs="Times New Roman"/>
          <w:sz w:val="24"/>
          <w:szCs w:val="24"/>
          <w:lang w:val="en-GB"/>
        </w:rPr>
        <w:t xml:space="preserve">ne way to eliminate the problems inherent in the construction of index </w:t>
      </w:r>
      <w:r w:rsidR="00CB623B" w:rsidRPr="00C36534">
        <w:rPr>
          <w:rFonts w:ascii="Times New Roman" w:hAnsi="Times New Roman" w:cs="Times New Roman"/>
          <w:sz w:val="24"/>
          <w:szCs w:val="24"/>
          <w:lang w:val="en-GB"/>
        </w:rPr>
        <w:t>by using</w:t>
      </w:r>
      <w:r w:rsidR="004F577A" w:rsidRPr="00C36534">
        <w:rPr>
          <w:rFonts w:ascii="Times New Roman" w:hAnsi="Times New Roman" w:cs="Times New Roman"/>
          <w:sz w:val="24"/>
          <w:szCs w:val="24"/>
          <w:lang w:val="en-GB"/>
        </w:rPr>
        <w:t xml:space="preserve"> a base period</w:t>
      </w:r>
      <w:r w:rsidR="003021C3" w:rsidRPr="00C36534">
        <w:rPr>
          <w:rFonts w:ascii="Times New Roman" w:hAnsi="Times New Roman" w:cs="Times New Roman"/>
          <w:sz w:val="24"/>
          <w:szCs w:val="24"/>
          <w:lang w:val="en-GB"/>
        </w:rPr>
        <w:t xml:space="preserve"> is to use chain-linking approach</w:t>
      </w:r>
      <w:r w:rsidR="004F577A" w:rsidRPr="00C36534">
        <w:rPr>
          <w:rFonts w:ascii="Times New Roman" w:hAnsi="Times New Roman" w:cs="Times New Roman"/>
          <w:sz w:val="24"/>
          <w:szCs w:val="24"/>
          <w:lang w:val="en-GB"/>
        </w:rPr>
        <w:t>. A chain index links together the exchange rates and trade weights from period</w:t>
      </w:r>
      <w:r w:rsidRPr="00C36534">
        <w:rPr>
          <w:rFonts w:ascii="Times New Roman" w:hAnsi="Times New Roman" w:cs="Times New Roman"/>
          <w:sz w:val="24"/>
          <w:szCs w:val="24"/>
          <w:lang w:val="en-GB"/>
        </w:rPr>
        <w:t>–</w:t>
      </w:r>
      <w:r w:rsidR="004F577A" w:rsidRPr="00C36534">
        <w:rPr>
          <w:rFonts w:ascii="Times New Roman" w:hAnsi="Times New Roman" w:cs="Times New Roman"/>
          <w:sz w:val="24"/>
          <w:szCs w:val="24"/>
          <w:lang w:val="en-GB"/>
        </w:rPr>
        <w:t>to</w:t>
      </w:r>
      <w:r w:rsidRPr="00C36534">
        <w:rPr>
          <w:rFonts w:ascii="Times New Roman" w:hAnsi="Times New Roman" w:cs="Times New Roman"/>
          <w:sz w:val="24"/>
          <w:szCs w:val="24"/>
          <w:lang w:val="en-GB"/>
        </w:rPr>
        <w:t>–</w:t>
      </w:r>
      <w:r w:rsidR="004F577A" w:rsidRPr="00C36534">
        <w:rPr>
          <w:rFonts w:ascii="Times New Roman" w:hAnsi="Times New Roman" w:cs="Times New Roman"/>
          <w:sz w:val="24"/>
          <w:szCs w:val="24"/>
          <w:lang w:val="en-GB"/>
        </w:rPr>
        <w:t>period.</w:t>
      </w:r>
    </w:p>
    <w:p w14:paraId="4545E2C3" w14:textId="3FE38093" w:rsidR="00AF2EED" w:rsidRPr="00C36534" w:rsidRDefault="00AF2EED" w:rsidP="00AF2EED">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For the </w:t>
      </w:r>
      <w:r w:rsidR="00E65844" w:rsidRPr="00C36534">
        <w:rPr>
          <w:rFonts w:ascii="Times New Roman" w:hAnsi="Times New Roman" w:cs="Times New Roman"/>
          <w:sz w:val="24"/>
          <w:szCs w:val="24"/>
          <w:lang w:val="en-GB"/>
        </w:rPr>
        <w:t>effective exchange rate</w:t>
      </w:r>
      <w:r w:rsidRPr="00C36534">
        <w:rPr>
          <w:rFonts w:ascii="Times New Roman" w:hAnsi="Times New Roman" w:cs="Times New Roman"/>
          <w:sz w:val="24"/>
          <w:szCs w:val="24"/>
          <w:lang w:val="en-GB"/>
        </w:rPr>
        <w:t xml:space="preserve">s of </w:t>
      </w:r>
      <w:r w:rsidR="00415DAE" w:rsidRPr="00C36534">
        <w:rPr>
          <w:rFonts w:ascii="Times New Roman" w:hAnsi="Times New Roman" w:cs="Times New Roman"/>
          <w:sz w:val="24"/>
          <w:szCs w:val="24"/>
          <w:lang w:val="en-GB"/>
        </w:rPr>
        <w:t>K</w:t>
      </w:r>
      <w:r w:rsidR="00E65844" w:rsidRPr="00C36534">
        <w:rPr>
          <w:rFonts w:ascii="Times New Roman" w:hAnsi="Times New Roman" w:cs="Times New Roman"/>
          <w:sz w:val="24"/>
          <w:szCs w:val="24"/>
          <w:lang w:val="en-GB"/>
        </w:rPr>
        <w:t>M,</w:t>
      </w:r>
      <w:r w:rsidRPr="00C36534">
        <w:rPr>
          <w:rFonts w:ascii="Times New Roman" w:hAnsi="Times New Roman" w:cs="Times New Roman"/>
          <w:sz w:val="24"/>
          <w:szCs w:val="24"/>
          <w:lang w:val="en-GB"/>
        </w:rPr>
        <w:t xml:space="preserve"> </w:t>
      </w:r>
      <w:r w:rsidR="00D5107B" w:rsidRPr="00C36534">
        <w:rPr>
          <w:rFonts w:ascii="Times New Roman" w:hAnsi="Times New Roman" w:cs="Times New Roman"/>
          <w:sz w:val="24"/>
          <w:szCs w:val="24"/>
          <w:lang w:val="en-GB"/>
        </w:rPr>
        <w:t>three-year</w:t>
      </w:r>
      <w:r w:rsidRPr="00C36534">
        <w:rPr>
          <w:rFonts w:ascii="Times New Roman" w:hAnsi="Times New Roman" w:cs="Times New Roman"/>
          <w:sz w:val="24"/>
          <w:szCs w:val="24"/>
          <w:lang w:val="en-GB"/>
        </w:rPr>
        <w:t xml:space="preserve"> </w:t>
      </w:r>
      <w:r w:rsidR="004500E4" w:rsidRPr="00C36534">
        <w:rPr>
          <w:rFonts w:ascii="Times New Roman" w:hAnsi="Times New Roman" w:cs="Times New Roman"/>
          <w:sz w:val="24"/>
          <w:szCs w:val="24"/>
          <w:lang w:val="en-GB"/>
        </w:rPr>
        <w:t>periods</w:t>
      </w:r>
      <w:r w:rsidRPr="00C36534">
        <w:rPr>
          <w:rFonts w:ascii="Times New Roman" w:hAnsi="Times New Roman" w:cs="Times New Roman"/>
          <w:sz w:val="24"/>
          <w:szCs w:val="24"/>
          <w:lang w:val="en-GB"/>
        </w:rPr>
        <w:t xml:space="preserve"> </w:t>
      </w:r>
      <w:r w:rsidR="006B66AC" w:rsidRPr="00C36534">
        <w:rPr>
          <w:rFonts w:ascii="Times New Roman" w:hAnsi="Times New Roman" w:cs="Times New Roman"/>
          <w:sz w:val="24"/>
          <w:szCs w:val="24"/>
          <w:lang w:val="en-GB"/>
        </w:rPr>
        <w:t>(currently 2007</w:t>
      </w:r>
      <w:r w:rsidR="00E43BD7" w:rsidRPr="00C36534">
        <w:rPr>
          <w:rFonts w:ascii="Times New Roman" w:hAnsi="Times New Roman" w:cs="Times New Roman"/>
          <w:sz w:val="24"/>
          <w:szCs w:val="24"/>
          <w:lang w:val="en-GB"/>
        </w:rPr>
        <w:t>–</w:t>
      </w:r>
      <w:r w:rsidR="006B66AC" w:rsidRPr="00C36534">
        <w:rPr>
          <w:rFonts w:ascii="Times New Roman" w:hAnsi="Times New Roman" w:cs="Times New Roman"/>
          <w:sz w:val="24"/>
          <w:szCs w:val="24"/>
          <w:lang w:val="en-GB"/>
        </w:rPr>
        <w:t xml:space="preserve">2009, </w:t>
      </w:r>
      <w:r w:rsidR="005E440E" w:rsidRPr="00C36534">
        <w:rPr>
          <w:rFonts w:ascii="Times New Roman" w:hAnsi="Times New Roman" w:cs="Times New Roman"/>
          <w:sz w:val="24"/>
          <w:szCs w:val="24"/>
          <w:lang w:val="en-GB"/>
        </w:rPr>
        <w:t>2010</w:t>
      </w:r>
      <w:r w:rsidR="00E43BD7" w:rsidRPr="00C36534">
        <w:rPr>
          <w:rFonts w:ascii="Times New Roman" w:hAnsi="Times New Roman" w:cs="Times New Roman"/>
          <w:sz w:val="24"/>
          <w:szCs w:val="24"/>
          <w:lang w:val="en-GB"/>
        </w:rPr>
        <w:t>–</w:t>
      </w:r>
      <w:r w:rsidR="005E440E" w:rsidRPr="00C36534">
        <w:rPr>
          <w:rFonts w:ascii="Times New Roman" w:hAnsi="Times New Roman" w:cs="Times New Roman"/>
          <w:sz w:val="24"/>
          <w:szCs w:val="24"/>
          <w:lang w:val="en-GB"/>
        </w:rPr>
        <w:t>2012</w:t>
      </w:r>
      <w:r w:rsidR="0086658D" w:rsidRPr="00C36534">
        <w:rPr>
          <w:rFonts w:ascii="Times New Roman" w:hAnsi="Times New Roman" w:cs="Times New Roman"/>
          <w:sz w:val="24"/>
          <w:szCs w:val="24"/>
          <w:lang w:val="en-GB"/>
        </w:rPr>
        <w:t>, 2013–2015</w:t>
      </w:r>
      <w:r w:rsidR="00E015DC" w:rsidRPr="00C36534">
        <w:rPr>
          <w:rFonts w:ascii="Times New Roman" w:hAnsi="Times New Roman" w:cs="Times New Roman"/>
          <w:sz w:val="24"/>
          <w:szCs w:val="24"/>
          <w:lang w:val="en-GB"/>
        </w:rPr>
        <w:t xml:space="preserve">, </w:t>
      </w:r>
      <w:r w:rsidR="005E440E" w:rsidRPr="00C36534">
        <w:rPr>
          <w:rFonts w:ascii="Times New Roman" w:hAnsi="Times New Roman" w:cs="Times New Roman"/>
          <w:sz w:val="24"/>
          <w:szCs w:val="24"/>
          <w:lang w:val="en-GB"/>
        </w:rPr>
        <w:t>201</w:t>
      </w:r>
      <w:r w:rsidR="0086658D" w:rsidRPr="00C36534">
        <w:rPr>
          <w:rFonts w:ascii="Times New Roman" w:hAnsi="Times New Roman" w:cs="Times New Roman"/>
          <w:sz w:val="24"/>
          <w:szCs w:val="24"/>
          <w:lang w:val="en-GB"/>
        </w:rPr>
        <w:t>6</w:t>
      </w:r>
      <w:r w:rsidR="00E43BD7" w:rsidRPr="00C36534">
        <w:rPr>
          <w:rFonts w:ascii="Times New Roman" w:hAnsi="Times New Roman" w:cs="Times New Roman"/>
          <w:sz w:val="24"/>
          <w:szCs w:val="24"/>
          <w:lang w:val="en-GB"/>
        </w:rPr>
        <w:t>–</w:t>
      </w:r>
      <w:r w:rsidR="006B66AC" w:rsidRPr="00C36534">
        <w:rPr>
          <w:rFonts w:ascii="Times New Roman" w:hAnsi="Times New Roman" w:cs="Times New Roman"/>
          <w:sz w:val="24"/>
          <w:szCs w:val="24"/>
          <w:lang w:val="en-GB"/>
        </w:rPr>
        <w:t>201</w:t>
      </w:r>
      <w:r w:rsidR="0086658D" w:rsidRPr="00C36534">
        <w:rPr>
          <w:rFonts w:ascii="Times New Roman" w:hAnsi="Times New Roman" w:cs="Times New Roman"/>
          <w:sz w:val="24"/>
          <w:szCs w:val="24"/>
          <w:lang w:val="en-GB"/>
        </w:rPr>
        <w:t>8</w:t>
      </w:r>
      <w:r w:rsidR="009A3995">
        <w:rPr>
          <w:rFonts w:ascii="Times New Roman" w:hAnsi="Times New Roman" w:cs="Times New Roman"/>
          <w:sz w:val="24"/>
          <w:szCs w:val="24"/>
          <w:lang w:val="en-GB"/>
        </w:rPr>
        <w:t xml:space="preserve">, </w:t>
      </w:r>
      <w:r w:rsidR="00E015DC" w:rsidRPr="00C36534">
        <w:rPr>
          <w:rFonts w:ascii="Times New Roman" w:hAnsi="Times New Roman" w:cs="Times New Roman"/>
          <w:sz w:val="24"/>
          <w:szCs w:val="24"/>
          <w:lang w:val="en-GB"/>
        </w:rPr>
        <w:t>2019-2021</w:t>
      </w:r>
      <w:r w:rsidR="009A3995">
        <w:rPr>
          <w:rFonts w:ascii="Times New Roman" w:hAnsi="Times New Roman" w:cs="Times New Roman"/>
          <w:sz w:val="24"/>
          <w:szCs w:val="24"/>
          <w:lang w:val="en-GB"/>
        </w:rPr>
        <w:t xml:space="preserve"> and 2022-2024</w:t>
      </w:r>
      <w:r w:rsidR="006B66AC" w:rsidRPr="00C36534">
        <w:rPr>
          <w:rFonts w:ascii="Times New Roman" w:hAnsi="Times New Roman" w:cs="Times New Roman"/>
          <w:sz w:val="24"/>
          <w:szCs w:val="24"/>
          <w:lang w:val="en-GB"/>
        </w:rPr>
        <w:t xml:space="preserve">) </w:t>
      </w:r>
      <w:r w:rsidR="00845FBE" w:rsidRPr="00C36534">
        <w:rPr>
          <w:rFonts w:ascii="Times New Roman" w:hAnsi="Times New Roman" w:cs="Times New Roman"/>
          <w:sz w:val="24"/>
          <w:szCs w:val="24"/>
          <w:lang w:val="en-GB"/>
        </w:rPr>
        <w:t xml:space="preserve">are </w:t>
      </w:r>
      <w:r w:rsidRPr="00C36534">
        <w:rPr>
          <w:rFonts w:ascii="Times New Roman" w:hAnsi="Times New Roman" w:cs="Times New Roman"/>
          <w:sz w:val="24"/>
          <w:szCs w:val="24"/>
          <w:lang w:val="en-GB"/>
        </w:rPr>
        <w:t>used. This means that the indices are chain</w:t>
      </w:r>
      <w:r w:rsidR="00DA3244" w:rsidRPr="00C36534">
        <w:rPr>
          <w:rFonts w:ascii="Times New Roman" w:hAnsi="Times New Roman" w:cs="Times New Roman"/>
          <w:sz w:val="24"/>
          <w:szCs w:val="24"/>
          <w:lang w:val="en-GB"/>
        </w:rPr>
        <w:t>–</w:t>
      </w:r>
      <w:r w:rsidRPr="00C36534">
        <w:rPr>
          <w:rFonts w:ascii="Times New Roman" w:hAnsi="Times New Roman" w:cs="Times New Roman"/>
          <w:sz w:val="24"/>
          <w:szCs w:val="24"/>
          <w:lang w:val="en-GB"/>
        </w:rPr>
        <w:t xml:space="preserve">linked </w:t>
      </w:r>
      <w:r w:rsidR="009B3B81" w:rsidRPr="00C36534">
        <w:rPr>
          <w:rFonts w:ascii="Times New Roman" w:hAnsi="Times New Roman" w:cs="Times New Roman"/>
          <w:sz w:val="24"/>
          <w:szCs w:val="24"/>
          <w:lang w:val="en-GB"/>
        </w:rPr>
        <w:t>at the end of each period and the chain index gives a correct picture of period</w:t>
      </w:r>
      <w:r w:rsidR="00DA3244" w:rsidRPr="00C36534">
        <w:rPr>
          <w:rFonts w:ascii="Times New Roman" w:hAnsi="Times New Roman" w:cs="Times New Roman"/>
          <w:sz w:val="24"/>
          <w:szCs w:val="24"/>
          <w:lang w:val="en-GB"/>
        </w:rPr>
        <w:t>–</w:t>
      </w:r>
      <w:r w:rsidR="009B3B81" w:rsidRPr="00C36534">
        <w:rPr>
          <w:rFonts w:ascii="Times New Roman" w:hAnsi="Times New Roman" w:cs="Times New Roman"/>
          <w:sz w:val="24"/>
          <w:szCs w:val="24"/>
          <w:lang w:val="en-GB"/>
        </w:rPr>
        <w:t>to</w:t>
      </w:r>
      <w:r w:rsidR="00DA3244" w:rsidRPr="00C36534">
        <w:rPr>
          <w:rFonts w:ascii="Times New Roman" w:hAnsi="Times New Roman" w:cs="Times New Roman"/>
          <w:sz w:val="24"/>
          <w:szCs w:val="24"/>
          <w:lang w:val="en-GB"/>
        </w:rPr>
        <w:t>–</w:t>
      </w:r>
      <w:r w:rsidR="009B3B81" w:rsidRPr="00C36534">
        <w:rPr>
          <w:rFonts w:ascii="Times New Roman" w:hAnsi="Times New Roman" w:cs="Times New Roman"/>
          <w:sz w:val="24"/>
          <w:szCs w:val="24"/>
          <w:lang w:val="en-GB"/>
        </w:rPr>
        <w:t>period changes.</w:t>
      </w:r>
    </w:p>
    <w:p w14:paraId="489C3675" w14:textId="70658FFF" w:rsidR="00E43BD7" w:rsidRPr="00C36534" w:rsidRDefault="00E43BD7" w:rsidP="0087250C">
      <w:pPr>
        <w:jc w:val="both"/>
        <w:rPr>
          <w:rFonts w:ascii="Times New Roman" w:hAnsi="Times New Roman" w:cs="Times New Roman"/>
          <w:sz w:val="24"/>
          <w:szCs w:val="24"/>
          <w:lang w:val="en-GB"/>
        </w:rPr>
      </w:pPr>
    </w:p>
    <w:p w14:paraId="03521BFB" w14:textId="77777777" w:rsidR="00D5107B" w:rsidRPr="00C36534" w:rsidRDefault="00D5107B" w:rsidP="0087250C">
      <w:pPr>
        <w:jc w:val="both"/>
        <w:rPr>
          <w:rFonts w:ascii="Times New Roman" w:hAnsi="Times New Roman" w:cs="Times New Roman"/>
          <w:sz w:val="24"/>
          <w:szCs w:val="24"/>
          <w:lang w:val="en-GB"/>
        </w:rPr>
      </w:pPr>
    </w:p>
    <w:p w14:paraId="26C0E95D" w14:textId="6FD77555" w:rsidR="00E43BD7" w:rsidRPr="00C36534" w:rsidRDefault="00017CF7" w:rsidP="00625A83">
      <w:pPr>
        <w:pStyle w:val="Heading1"/>
        <w:rPr>
          <w:lang w:val="en-GB"/>
        </w:rPr>
      </w:pPr>
      <w:r w:rsidRPr="00C36534">
        <w:rPr>
          <w:lang w:val="en-GB"/>
        </w:rPr>
        <w:lastRenderedPageBreak/>
        <w:t>Data f</w:t>
      </w:r>
      <w:r w:rsidR="00E43BD7" w:rsidRPr="00C36534">
        <w:rPr>
          <w:lang w:val="en-GB"/>
        </w:rPr>
        <w:t>requency</w:t>
      </w:r>
    </w:p>
    <w:p w14:paraId="37BD334B" w14:textId="77777777" w:rsidR="00D5107B" w:rsidRPr="00C36534" w:rsidRDefault="00D5107B" w:rsidP="00D143BF">
      <w:pPr>
        <w:rPr>
          <w:lang w:val="en-GB"/>
        </w:rPr>
      </w:pPr>
    </w:p>
    <w:p w14:paraId="6CB46F33" w14:textId="581F9B7D" w:rsidR="005E01C7" w:rsidRPr="00C36534" w:rsidRDefault="005E01C7" w:rsidP="005E01C7">
      <w:pPr>
        <w:jc w:val="both"/>
        <w:rPr>
          <w:rFonts w:ascii="Times New Roman" w:hAnsi="Times New Roman" w:cs="Times New Roman"/>
          <w:sz w:val="24"/>
          <w:szCs w:val="24"/>
          <w:lang w:val="en-GB"/>
        </w:rPr>
      </w:pPr>
      <w:r w:rsidRPr="00C36534">
        <w:rPr>
          <w:rFonts w:ascii="Times New Roman" w:hAnsi="Times New Roman" w:cs="Times New Roman"/>
          <w:sz w:val="24"/>
          <w:szCs w:val="24"/>
          <w:lang w:val="en-GB"/>
        </w:rPr>
        <w:t xml:space="preserve">With regard to the data frequency of the series, the NEER (2015=100) and chain–linked NEER, REER </w:t>
      </w:r>
      <w:r w:rsidR="00444374" w:rsidRPr="00C36534">
        <w:rPr>
          <w:rFonts w:ascii="Times New Roman" w:hAnsi="Times New Roman" w:cs="Times New Roman"/>
          <w:sz w:val="24"/>
          <w:szCs w:val="24"/>
          <w:lang w:val="en-GB"/>
        </w:rPr>
        <w:t>– CPI</w:t>
      </w:r>
      <w:r w:rsidR="00845FBE" w:rsidRPr="00C36534">
        <w:rPr>
          <w:rFonts w:ascii="Times New Roman" w:hAnsi="Times New Roman" w:cs="Times New Roman"/>
          <w:sz w:val="24"/>
          <w:szCs w:val="24"/>
          <w:lang w:val="en-GB"/>
        </w:rPr>
        <w:t xml:space="preserve"> deflator</w:t>
      </w:r>
      <w:r w:rsidR="00444374" w:rsidRPr="00C36534">
        <w:rPr>
          <w:rFonts w:ascii="Times New Roman" w:hAnsi="Times New Roman" w:cs="Times New Roman"/>
          <w:sz w:val="24"/>
          <w:szCs w:val="24"/>
          <w:lang w:val="en-GB"/>
        </w:rPr>
        <w:t xml:space="preserve"> (2015=100</w:t>
      </w:r>
      <w:r w:rsidRPr="00C36534">
        <w:rPr>
          <w:rFonts w:ascii="Times New Roman" w:hAnsi="Times New Roman" w:cs="Times New Roman"/>
          <w:sz w:val="24"/>
          <w:szCs w:val="24"/>
          <w:lang w:val="en-GB"/>
        </w:rPr>
        <w:t>) and chain–linked REER CPI</w:t>
      </w:r>
      <w:r w:rsidR="00845FBE" w:rsidRPr="00C36534">
        <w:rPr>
          <w:rFonts w:ascii="Times New Roman" w:hAnsi="Times New Roman" w:cs="Times New Roman"/>
          <w:sz w:val="24"/>
          <w:szCs w:val="24"/>
          <w:lang w:val="en-GB"/>
        </w:rPr>
        <w:t xml:space="preserve"> deflator</w:t>
      </w:r>
      <w:r w:rsidR="0086658D" w:rsidRPr="00C36534">
        <w:rPr>
          <w:rFonts w:ascii="Times New Roman" w:hAnsi="Times New Roman" w:cs="Times New Roman"/>
          <w:sz w:val="24"/>
          <w:szCs w:val="24"/>
          <w:lang w:val="en-GB"/>
        </w:rPr>
        <w:t xml:space="preserve"> are available since January 2005</w:t>
      </w:r>
      <w:r w:rsidRPr="00C36534">
        <w:rPr>
          <w:rFonts w:ascii="Times New Roman" w:hAnsi="Times New Roman" w:cs="Times New Roman"/>
          <w:sz w:val="24"/>
          <w:szCs w:val="24"/>
          <w:lang w:val="en-GB"/>
        </w:rPr>
        <w:t xml:space="preserve">, </w:t>
      </w:r>
      <w:r w:rsidR="00921DB3" w:rsidRPr="00C36534">
        <w:rPr>
          <w:rFonts w:ascii="Times New Roman" w:hAnsi="Times New Roman" w:cs="Times New Roman"/>
          <w:sz w:val="24"/>
          <w:szCs w:val="24"/>
          <w:lang w:val="en-GB"/>
        </w:rPr>
        <w:t>while</w:t>
      </w:r>
      <w:r w:rsidRPr="00C36534">
        <w:rPr>
          <w:rFonts w:ascii="Times New Roman" w:hAnsi="Times New Roman" w:cs="Times New Roman"/>
          <w:sz w:val="24"/>
          <w:szCs w:val="24"/>
          <w:lang w:val="en-GB"/>
        </w:rPr>
        <w:t xml:space="preserve"> REER – PPI </w:t>
      </w:r>
      <w:r w:rsidR="00845FBE" w:rsidRPr="00C36534">
        <w:rPr>
          <w:rFonts w:ascii="Times New Roman" w:hAnsi="Times New Roman" w:cs="Times New Roman"/>
          <w:sz w:val="24"/>
          <w:szCs w:val="24"/>
          <w:lang w:val="en-GB"/>
        </w:rPr>
        <w:t xml:space="preserve">deflator </w:t>
      </w:r>
      <w:r w:rsidRPr="00C36534">
        <w:rPr>
          <w:rFonts w:ascii="Times New Roman" w:hAnsi="Times New Roman" w:cs="Times New Roman"/>
          <w:sz w:val="24"/>
          <w:szCs w:val="24"/>
          <w:lang w:val="en-GB"/>
        </w:rPr>
        <w:t>(201</w:t>
      </w:r>
      <w:r w:rsidR="00444374" w:rsidRPr="00C36534">
        <w:rPr>
          <w:rFonts w:ascii="Times New Roman" w:hAnsi="Times New Roman" w:cs="Times New Roman"/>
          <w:sz w:val="24"/>
          <w:szCs w:val="24"/>
          <w:lang w:val="en-GB"/>
        </w:rPr>
        <w:t>5=100</w:t>
      </w:r>
      <w:r w:rsidRPr="00C36534">
        <w:rPr>
          <w:rFonts w:ascii="Times New Roman" w:hAnsi="Times New Roman" w:cs="Times New Roman"/>
          <w:sz w:val="24"/>
          <w:szCs w:val="24"/>
          <w:lang w:val="en-GB"/>
        </w:rPr>
        <w:t xml:space="preserve">) and chain–linked REER PPI </w:t>
      </w:r>
      <w:r w:rsidR="00845FBE" w:rsidRPr="00C36534">
        <w:rPr>
          <w:rFonts w:ascii="Times New Roman" w:hAnsi="Times New Roman" w:cs="Times New Roman"/>
          <w:sz w:val="24"/>
          <w:szCs w:val="24"/>
          <w:lang w:val="en-GB"/>
        </w:rPr>
        <w:t>deflator</w:t>
      </w:r>
      <w:r w:rsidRPr="00C36534">
        <w:rPr>
          <w:rFonts w:ascii="Times New Roman" w:hAnsi="Times New Roman" w:cs="Times New Roman"/>
          <w:sz w:val="24"/>
          <w:szCs w:val="24"/>
          <w:lang w:val="en-GB"/>
        </w:rPr>
        <w:t xml:space="preserve"> are available since </w:t>
      </w:r>
      <w:r w:rsidR="0086658D" w:rsidRPr="00C36534">
        <w:rPr>
          <w:rFonts w:ascii="Times New Roman" w:hAnsi="Times New Roman" w:cs="Times New Roman"/>
          <w:sz w:val="24"/>
          <w:szCs w:val="24"/>
          <w:lang w:val="en-GB"/>
        </w:rPr>
        <w:t>January 20</w:t>
      </w:r>
      <w:r w:rsidRPr="00C36534">
        <w:rPr>
          <w:rFonts w:ascii="Times New Roman" w:hAnsi="Times New Roman" w:cs="Times New Roman"/>
          <w:sz w:val="24"/>
          <w:szCs w:val="24"/>
          <w:lang w:val="en-GB"/>
        </w:rPr>
        <w:t>0</w:t>
      </w:r>
      <w:r w:rsidR="0086658D" w:rsidRPr="00C36534">
        <w:rPr>
          <w:rFonts w:ascii="Times New Roman" w:hAnsi="Times New Roman" w:cs="Times New Roman"/>
          <w:sz w:val="24"/>
          <w:szCs w:val="24"/>
          <w:lang w:val="en-GB"/>
        </w:rPr>
        <w:t>7</w:t>
      </w:r>
      <w:r w:rsidRPr="00C36534">
        <w:rPr>
          <w:rFonts w:ascii="Times New Roman" w:hAnsi="Times New Roman" w:cs="Times New Roman"/>
          <w:sz w:val="24"/>
          <w:szCs w:val="24"/>
          <w:lang w:val="en-GB"/>
        </w:rPr>
        <w:t xml:space="preserve">. </w:t>
      </w:r>
    </w:p>
    <w:p w14:paraId="5E7A9A20" w14:textId="77777777" w:rsidR="00FD7E1C" w:rsidRDefault="00FD7E1C" w:rsidP="0087250C">
      <w:pPr>
        <w:jc w:val="both"/>
        <w:rPr>
          <w:rFonts w:ascii="Times New Roman" w:hAnsi="Times New Roman" w:cs="Times New Roman"/>
          <w:sz w:val="24"/>
          <w:szCs w:val="24"/>
          <w:lang w:val="en-GB"/>
        </w:rPr>
      </w:pPr>
    </w:p>
    <w:p w14:paraId="0AD83E3C" w14:textId="2697AE6A" w:rsidR="00FD7E1C" w:rsidRPr="00385276" w:rsidRDefault="00FD7E1C" w:rsidP="00FD7E1C">
      <w:pPr>
        <w:pStyle w:val="Heading1"/>
        <w:rPr>
          <w:lang w:val="en-GB"/>
        </w:rPr>
      </w:pPr>
      <w:r w:rsidRPr="00385276">
        <w:rPr>
          <w:lang w:val="en-GB"/>
        </w:rPr>
        <w:t>Data Revision Policy</w:t>
      </w:r>
    </w:p>
    <w:p w14:paraId="75CDC623" w14:textId="72371B3B" w:rsidR="00FD7E1C" w:rsidRPr="00385276" w:rsidRDefault="00FD7E1C" w:rsidP="00FD7E1C">
      <w:pPr>
        <w:rPr>
          <w:lang w:val="en-GB"/>
        </w:rPr>
      </w:pPr>
    </w:p>
    <w:p w14:paraId="631903B8" w14:textId="30326595" w:rsidR="00FD7E1C" w:rsidRPr="00385276" w:rsidRDefault="00FD7E1C" w:rsidP="00FD7E1C">
      <w:pPr>
        <w:jc w:val="both"/>
        <w:rPr>
          <w:rFonts w:ascii="Times New Roman" w:hAnsi="Times New Roman" w:cs="Times New Roman"/>
          <w:sz w:val="24"/>
          <w:szCs w:val="24"/>
          <w:lang w:val="en-GB"/>
        </w:rPr>
      </w:pPr>
      <w:r w:rsidRPr="00385276">
        <w:rPr>
          <w:rFonts w:ascii="Times New Roman" w:hAnsi="Times New Roman" w:cs="Times New Roman"/>
          <w:sz w:val="24"/>
          <w:szCs w:val="24"/>
          <w:lang w:val="en-GB"/>
        </w:rPr>
        <w:t xml:space="preserve">In order to provide users with a more reliable and stable series of data, and taking into account the different revision policies of the source data, the following revision policy </w:t>
      </w:r>
      <w:r w:rsidR="00174D2C" w:rsidRPr="00174D2C">
        <w:rPr>
          <w:rFonts w:ascii="Times New Roman" w:hAnsi="Times New Roman" w:cs="Times New Roman"/>
          <w:sz w:val="24"/>
          <w:szCs w:val="24"/>
          <w:lang w:val="en-GB"/>
        </w:rPr>
        <w:t xml:space="preserve">has been </w:t>
      </w:r>
      <w:r w:rsidRPr="00385276">
        <w:rPr>
          <w:rFonts w:ascii="Times New Roman" w:hAnsi="Times New Roman" w:cs="Times New Roman"/>
          <w:sz w:val="24"/>
          <w:szCs w:val="24"/>
          <w:lang w:val="en-GB"/>
        </w:rPr>
        <w:t xml:space="preserve">adopted: </w:t>
      </w:r>
    </w:p>
    <w:p w14:paraId="50B0B138" w14:textId="58C51198" w:rsidR="00FD7E1C" w:rsidRPr="00385276" w:rsidRDefault="00FD7E1C" w:rsidP="00FD7E1C">
      <w:pPr>
        <w:pStyle w:val="ListParagraph"/>
        <w:numPr>
          <w:ilvl w:val="0"/>
          <w:numId w:val="4"/>
        </w:numPr>
        <w:jc w:val="both"/>
        <w:rPr>
          <w:rFonts w:ascii="Times New Roman" w:hAnsi="Times New Roman" w:cs="Times New Roman"/>
          <w:sz w:val="24"/>
          <w:szCs w:val="24"/>
          <w:lang w:val="en-GB"/>
        </w:rPr>
      </w:pPr>
      <w:r w:rsidRPr="00385276">
        <w:rPr>
          <w:rFonts w:ascii="Times New Roman" w:hAnsi="Times New Roman" w:cs="Times New Roman"/>
          <w:b/>
          <w:bCs/>
          <w:sz w:val="24"/>
          <w:szCs w:val="24"/>
          <w:lang w:val="en-GB"/>
        </w:rPr>
        <w:t>The revision of the weights</w:t>
      </w:r>
      <w:r w:rsidRPr="00385276">
        <w:rPr>
          <w:rFonts w:ascii="Times New Roman" w:hAnsi="Times New Roman" w:cs="Times New Roman"/>
          <w:sz w:val="24"/>
          <w:szCs w:val="24"/>
          <w:lang w:val="en-GB"/>
        </w:rPr>
        <w:t xml:space="preserve"> entails changes to the complete series of data (due to the revision of data on exports, imports and GDP, for which the source is UNCTAD),</w:t>
      </w:r>
      <w:r w:rsidR="00174D2C">
        <w:rPr>
          <w:rFonts w:ascii="Times New Roman" w:hAnsi="Times New Roman" w:cs="Times New Roman"/>
          <w:sz w:val="24"/>
          <w:szCs w:val="24"/>
          <w:lang w:val="en-GB"/>
        </w:rPr>
        <w:t xml:space="preserve"> it</w:t>
      </w:r>
      <w:r w:rsidRPr="00385276">
        <w:rPr>
          <w:rFonts w:ascii="Times New Roman" w:hAnsi="Times New Roman" w:cs="Times New Roman"/>
          <w:sz w:val="24"/>
          <w:szCs w:val="24"/>
          <w:lang w:val="en-GB"/>
        </w:rPr>
        <w:t xml:space="preserve"> is carried out once a year and published by the end of the first quarter of the current year. </w:t>
      </w:r>
    </w:p>
    <w:p w14:paraId="58688554" w14:textId="77777777" w:rsidR="00FD7E1C" w:rsidRPr="00385276" w:rsidRDefault="00FD7E1C" w:rsidP="00FD7E1C">
      <w:pPr>
        <w:pStyle w:val="ListParagraph"/>
        <w:numPr>
          <w:ilvl w:val="0"/>
          <w:numId w:val="4"/>
        </w:numPr>
        <w:jc w:val="both"/>
        <w:rPr>
          <w:rFonts w:ascii="Times New Roman" w:hAnsi="Times New Roman" w:cs="Times New Roman"/>
          <w:sz w:val="24"/>
          <w:szCs w:val="24"/>
          <w:lang w:val="en-GB"/>
        </w:rPr>
      </w:pPr>
      <w:r w:rsidRPr="00385276">
        <w:rPr>
          <w:rFonts w:ascii="Times New Roman" w:hAnsi="Times New Roman" w:cs="Times New Roman"/>
          <w:b/>
          <w:bCs/>
          <w:sz w:val="24"/>
          <w:szCs w:val="24"/>
          <w:lang w:val="en-GB"/>
        </w:rPr>
        <w:t>The revision of deflators</w:t>
      </w:r>
      <w:r w:rsidRPr="00385276">
        <w:rPr>
          <w:rFonts w:ascii="Times New Roman" w:hAnsi="Times New Roman" w:cs="Times New Roman"/>
          <w:sz w:val="24"/>
          <w:szCs w:val="24"/>
          <w:lang w:val="en-GB"/>
        </w:rPr>
        <w:t xml:space="preserve"> (CPI and PPI) is performed monthly for the complete published series, using the latest available data from the statistical institutions that publish the specified price indices. </w:t>
      </w:r>
    </w:p>
    <w:p w14:paraId="13047D2F" w14:textId="77777777" w:rsidR="00FD7E1C" w:rsidRPr="00385276" w:rsidRDefault="00FD7E1C" w:rsidP="00FD7E1C">
      <w:pPr>
        <w:pStyle w:val="ListParagraph"/>
        <w:numPr>
          <w:ilvl w:val="0"/>
          <w:numId w:val="4"/>
        </w:numPr>
        <w:jc w:val="both"/>
        <w:rPr>
          <w:rFonts w:ascii="Times New Roman" w:hAnsi="Times New Roman" w:cs="Times New Roman"/>
          <w:sz w:val="24"/>
          <w:szCs w:val="24"/>
          <w:lang w:val="en-GB"/>
        </w:rPr>
      </w:pPr>
      <w:r w:rsidRPr="00385276">
        <w:rPr>
          <w:rFonts w:ascii="Times New Roman" w:hAnsi="Times New Roman" w:cs="Times New Roman"/>
          <w:b/>
          <w:bCs/>
          <w:sz w:val="24"/>
          <w:szCs w:val="24"/>
          <w:lang w:val="en-GB"/>
        </w:rPr>
        <w:t>Revision of exchange rates</w:t>
      </w:r>
      <w:r w:rsidRPr="00385276">
        <w:rPr>
          <w:rFonts w:ascii="Times New Roman" w:hAnsi="Times New Roman" w:cs="Times New Roman"/>
          <w:sz w:val="24"/>
          <w:szCs w:val="24"/>
          <w:lang w:val="en-GB"/>
        </w:rPr>
        <w:t xml:space="preserve"> is carried out in exceptional situations, only in case of correction of an error in the original data. </w:t>
      </w:r>
    </w:p>
    <w:p w14:paraId="6DE0C23F" w14:textId="0D8DC67E" w:rsidR="00FD7E1C" w:rsidRPr="00FD7E1C" w:rsidRDefault="00FD7E1C" w:rsidP="00FD7E1C">
      <w:pPr>
        <w:jc w:val="both"/>
        <w:rPr>
          <w:rFonts w:ascii="Times New Roman" w:hAnsi="Times New Roman" w:cs="Times New Roman"/>
          <w:sz w:val="24"/>
          <w:szCs w:val="24"/>
          <w:lang w:val="en-GB"/>
        </w:rPr>
      </w:pPr>
      <w:r w:rsidRPr="00385276">
        <w:rPr>
          <w:rFonts w:ascii="Times New Roman" w:hAnsi="Times New Roman" w:cs="Times New Roman"/>
          <w:sz w:val="24"/>
          <w:szCs w:val="24"/>
          <w:lang w:val="en-GB"/>
        </w:rPr>
        <w:t>This approach enables alignment with the audit policies of partner source institutions, and ensures quality, consistent and up-to-date data for end users.</w:t>
      </w:r>
    </w:p>
    <w:sectPr w:rsidR="00FD7E1C" w:rsidRPr="00FD7E1C" w:rsidSect="0081180A">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5161" w14:textId="77777777" w:rsidR="00C823ED" w:rsidRDefault="00C823ED" w:rsidP="00791DE9">
      <w:pPr>
        <w:spacing w:after="0" w:line="240" w:lineRule="auto"/>
      </w:pPr>
      <w:r>
        <w:separator/>
      </w:r>
    </w:p>
  </w:endnote>
  <w:endnote w:type="continuationSeparator" w:id="0">
    <w:p w14:paraId="478C919F" w14:textId="77777777" w:rsidR="00C823ED" w:rsidRDefault="00C823ED" w:rsidP="0079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FD3F" w14:textId="77777777" w:rsidR="00C823ED" w:rsidRDefault="00C823ED" w:rsidP="00791DE9">
      <w:pPr>
        <w:spacing w:after="0" w:line="240" w:lineRule="auto"/>
      </w:pPr>
      <w:r>
        <w:separator/>
      </w:r>
    </w:p>
  </w:footnote>
  <w:footnote w:type="continuationSeparator" w:id="0">
    <w:p w14:paraId="70EB2AFA" w14:textId="77777777" w:rsidR="00C823ED" w:rsidRDefault="00C823ED" w:rsidP="00791DE9">
      <w:pPr>
        <w:spacing w:after="0" w:line="240" w:lineRule="auto"/>
      </w:pPr>
      <w:r>
        <w:continuationSeparator/>
      </w:r>
    </w:p>
  </w:footnote>
  <w:footnote w:id="1">
    <w:p w14:paraId="1819AA3B" w14:textId="6482DFDC" w:rsidR="004563B5" w:rsidRPr="00D143BF" w:rsidRDefault="004563B5">
      <w:pPr>
        <w:pStyle w:val="FootnoteText"/>
        <w:rPr>
          <w:rFonts w:ascii="Times New Roman" w:hAnsi="Times New Roman" w:cs="Times New Roman"/>
          <w:sz w:val="18"/>
          <w:szCs w:val="18"/>
          <w:lang w:val="sr-Latn-BA"/>
        </w:rPr>
      </w:pPr>
      <w:r w:rsidRPr="00D143BF">
        <w:rPr>
          <w:rStyle w:val="FootnoteReference"/>
          <w:rFonts w:ascii="Times New Roman" w:hAnsi="Times New Roman" w:cs="Times New Roman"/>
          <w:sz w:val="18"/>
          <w:szCs w:val="18"/>
        </w:rPr>
        <w:footnoteRef/>
      </w:r>
      <w:r w:rsidRPr="00D143BF">
        <w:rPr>
          <w:rFonts w:ascii="Times New Roman" w:hAnsi="Times New Roman" w:cs="Times New Roman"/>
          <w:sz w:val="18"/>
          <w:szCs w:val="18"/>
        </w:rPr>
        <w:t xml:space="preserve"> In the category of significant trading partners observed up to the three-year weighting period 20</w:t>
      </w:r>
      <w:r w:rsidR="009A3995">
        <w:rPr>
          <w:rFonts w:ascii="Times New Roman" w:hAnsi="Times New Roman" w:cs="Times New Roman"/>
          <w:sz w:val="18"/>
          <w:szCs w:val="18"/>
        </w:rPr>
        <w:t>22</w:t>
      </w:r>
      <w:r w:rsidRPr="00D143BF">
        <w:rPr>
          <w:rFonts w:ascii="Times New Roman" w:hAnsi="Times New Roman" w:cs="Times New Roman"/>
          <w:sz w:val="18"/>
          <w:szCs w:val="18"/>
        </w:rPr>
        <w:t>-20</w:t>
      </w:r>
      <w:r w:rsidR="009A3995">
        <w:rPr>
          <w:rFonts w:ascii="Times New Roman" w:hAnsi="Times New Roman" w:cs="Times New Roman"/>
          <w:sz w:val="18"/>
          <w:szCs w:val="18"/>
        </w:rPr>
        <w:t>24</w:t>
      </w:r>
      <w:r w:rsidRPr="00D143BF">
        <w:rPr>
          <w:rFonts w:ascii="Times New Roman" w:hAnsi="Times New Roman" w:cs="Times New Roman"/>
          <w:sz w:val="18"/>
          <w:szCs w:val="18"/>
        </w:rPr>
        <w:t>.</w:t>
      </w:r>
    </w:p>
  </w:footnote>
  <w:footnote w:id="2">
    <w:p w14:paraId="797981A8" w14:textId="43F3F2BC" w:rsidR="004563B5" w:rsidRPr="009C6DB2" w:rsidRDefault="004563B5">
      <w:pPr>
        <w:pStyle w:val="FootnoteText"/>
        <w:rPr>
          <w:lang w:val="sr-Latn-BA"/>
        </w:rPr>
      </w:pPr>
      <w:r>
        <w:rPr>
          <w:rStyle w:val="FootnoteReference"/>
        </w:rPr>
        <w:footnoteRef/>
      </w:r>
      <w:r>
        <w:t xml:space="preserve"> </w:t>
      </w:r>
      <w:r w:rsidRPr="009C6DB2">
        <w:rPr>
          <w:rFonts w:ascii="Times New Roman" w:hAnsi="Times New Roman" w:cs="Times New Roman"/>
          <w:sz w:val="18"/>
          <w:szCs w:val="18"/>
        </w:rPr>
        <w:t xml:space="preserve">For example. India, Slovakia and Spain became important trade partners in 2023, so they were added to the </w:t>
      </w:r>
      <w:r>
        <w:rPr>
          <w:rFonts w:ascii="Times New Roman" w:hAnsi="Times New Roman" w:cs="Times New Roman"/>
          <w:sz w:val="18"/>
          <w:szCs w:val="18"/>
        </w:rPr>
        <w:t xml:space="preserve">calculation </w:t>
      </w:r>
      <w:r w:rsidRPr="009C6DB2">
        <w:rPr>
          <w:rFonts w:ascii="Times New Roman" w:hAnsi="Times New Roman" w:cs="Times New Roman"/>
          <w:sz w:val="18"/>
          <w:szCs w:val="18"/>
        </w:rPr>
        <w:t>scheme.</w:t>
      </w:r>
    </w:p>
  </w:footnote>
  <w:footnote w:id="3">
    <w:p w14:paraId="29E7E638" w14:textId="77777777" w:rsidR="00872974" w:rsidRPr="009C6DB2" w:rsidRDefault="00872974" w:rsidP="00872974">
      <w:pPr>
        <w:pStyle w:val="FootnoteText"/>
        <w:rPr>
          <w:rFonts w:ascii="Times New Roman" w:hAnsi="Times New Roman" w:cs="Times New Roman"/>
          <w:sz w:val="18"/>
          <w:szCs w:val="18"/>
          <w:lang w:val="sr-Latn-BA"/>
        </w:rPr>
      </w:pPr>
      <w:r w:rsidRPr="009C6DB2">
        <w:rPr>
          <w:rStyle w:val="FootnoteReference"/>
          <w:rFonts w:ascii="Times New Roman" w:hAnsi="Times New Roman" w:cs="Times New Roman"/>
          <w:sz w:val="18"/>
          <w:szCs w:val="18"/>
        </w:rPr>
        <w:footnoteRef/>
      </w:r>
      <w:r w:rsidRPr="009C6DB2">
        <w:rPr>
          <w:rFonts w:ascii="Times New Roman" w:hAnsi="Times New Roman" w:cs="Times New Roman"/>
          <w:sz w:val="18"/>
          <w:szCs w:val="18"/>
        </w:rPr>
        <w:t xml:space="preserve"> According to updated UNCTAD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239"/>
    <w:multiLevelType w:val="hybridMultilevel"/>
    <w:tmpl w:val="7E0C04C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15:restartNumberingAfterBreak="0">
    <w:nsid w:val="17054052"/>
    <w:multiLevelType w:val="hybridMultilevel"/>
    <w:tmpl w:val="6242FE2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3F9C016C"/>
    <w:multiLevelType w:val="hybridMultilevel"/>
    <w:tmpl w:val="169C9D18"/>
    <w:lvl w:ilvl="0" w:tplc="F5901D5E">
      <w:numFmt w:val="bullet"/>
      <w:lvlText w:val="-"/>
      <w:lvlJc w:val="left"/>
      <w:pPr>
        <w:ind w:left="720" w:hanging="360"/>
      </w:pPr>
      <w:rPr>
        <w:rFonts w:ascii="Times New Roman" w:eastAsia="Times New Roman" w:hAnsi="Times New Roman" w:cs="Times New Roman" w:hint="default"/>
        <w:b w:val="0"/>
      </w:rPr>
    </w:lvl>
    <w:lvl w:ilvl="1" w:tplc="F5901D5E">
      <w:numFmt w:val="bullet"/>
      <w:lvlText w:val="-"/>
      <w:lvlJc w:val="left"/>
      <w:pPr>
        <w:ind w:left="1440" w:hanging="360"/>
      </w:pPr>
      <w:rPr>
        <w:rFonts w:ascii="Times New Roman" w:eastAsia="Times New Roman" w:hAnsi="Times New Roman" w:cs="Times New Roman" w:hint="default"/>
        <w:b w:val="0"/>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62D1738"/>
    <w:multiLevelType w:val="hybridMultilevel"/>
    <w:tmpl w:val="7E3E7202"/>
    <w:lvl w:ilvl="0" w:tplc="6F3E394C">
      <w:start w:val="1"/>
      <w:numFmt w:val="decimal"/>
      <w:lvlText w:val="%1."/>
      <w:lvlJc w:val="left"/>
      <w:pPr>
        <w:ind w:left="720" w:hanging="360"/>
      </w:pPr>
      <w:rPr>
        <w:rFonts w:ascii="Roboto" w:hAnsi="Roboto" w:cstheme="minorBidi" w:hint="default"/>
        <w:color w:val="3C4043"/>
        <w:sz w:val="27"/>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3E"/>
    <w:rsid w:val="0001407F"/>
    <w:rsid w:val="000140C6"/>
    <w:rsid w:val="00017CF7"/>
    <w:rsid w:val="0002512B"/>
    <w:rsid w:val="00026761"/>
    <w:rsid w:val="00043222"/>
    <w:rsid w:val="00070ED2"/>
    <w:rsid w:val="00075D67"/>
    <w:rsid w:val="000871FE"/>
    <w:rsid w:val="000933C2"/>
    <w:rsid w:val="0009364D"/>
    <w:rsid w:val="000A1536"/>
    <w:rsid w:val="000A398D"/>
    <w:rsid w:val="000A5694"/>
    <w:rsid w:val="000C0220"/>
    <w:rsid w:val="000D5B51"/>
    <w:rsid w:val="000F33AB"/>
    <w:rsid w:val="00115A45"/>
    <w:rsid w:val="00121336"/>
    <w:rsid w:val="00123FE7"/>
    <w:rsid w:val="00125FF4"/>
    <w:rsid w:val="00143BD0"/>
    <w:rsid w:val="0015632D"/>
    <w:rsid w:val="0016364E"/>
    <w:rsid w:val="0016534B"/>
    <w:rsid w:val="00170AFC"/>
    <w:rsid w:val="00174D2C"/>
    <w:rsid w:val="001832D2"/>
    <w:rsid w:val="001A458F"/>
    <w:rsid w:val="001C032D"/>
    <w:rsid w:val="001D24E5"/>
    <w:rsid w:val="00200EDB"/>
    <w:rsid w:val="00205DB0"/>
    <w:rsid w:val="002124C6"/>
    <w:rsid w:val="002140FC"/>
    <w:rsid w:val="002152F8"/>
    <w:rsid w:val="00222D14"/>
    <w:rsid w:val="00224186"/>
    <w:rsid w:val="00226C20"/>
    <w:rsid w:val="00257187"/>
    <w:rsid w:val="0027150C"/>
    <w:rsid w:val="00281673"/>
    <w:rsid w:val="002921BD"/>
    <w:rsid w:val="00295158"/>
    <w:rsid w:val="002B3265"/>
    <w:rsid w:val="002B5319"/>
    <w:rsid w:val="002C243F"/>
    <w:rsid w:val="002D1EA2"/>
    <w:rsid w:val="002D773E"/>
    <w:rsid w:val="002E25F8"/>
    <w:rsid w:val="002F74EF"/>
    <w:rsid w:val="003002EC"/>
    <w:rsid w:val="00300328"/>
    <w:rsid w:val="003021C3"/>
    <w:rsid w:val="003026FC"/>
    <w:rsid w:val="00315EDF"/>
    <w:rsid w:val="003257B4"/>
    <w:rsid w:val="00327518"/>
    <w:rsid w:val="00342B9C"/>
    <w:rsid w:val="00344604"/>
    <w:rsid w:val="00345B20"/>
    <w:rsid w:val="003467F2"/>
    <w:rsid w:val="003575D2"/>
    <w:rsid w:val="00363D78"/>
    <w:rsid w:val="003704FB"/>
    <w:rsid w:val="003757BE"/>
    <w:rsid w:val="00385276"/>
    <w:rsid w:val="00395376"/>
    <w:rsid w:val="003A58D0"/>
    <w:rsid w:val="003A66F4"/>
    <w:rsid w:val="003B40C8"/>
    <w:rsid w:val="003B59B3"/>
    <w:rsid w:val="003D56EF"/>
    <w:rsid w:val="003F1872"/>
    <w:rsid w:val="00404371"/>
    <w:rsid w:val="00404680"/>
    <w:rsid w:val="00405B99"/>
    <w:rsid w:val="00412333"/>
    <w:rsid w:val="00415DAE"/>
    <w:rsid w:val="00424DCB"/>
    <w:rsid w:val="00427939"/>
    <w:rsid w:val="00444374"/>
    <w:rsid w:val="004500E4"/>
    <w:rsid w:val="004563B5"/>
    <w:rsid w:val="0045702D"/>
    <w:rsid w:val="00460675"/>
    <w:rsid w:val="00465C86"/>
    <w:rsid w:val="00484768"/>
    <w:rsid w:val="00491C3F"/>
    <w:rsid w:val="004B0EDD"/>
    <w:rsid w:val="004D29F1"/>
    <w:rsid w:val="004D66C0"/>
    <w:rsid w:val="004D6D35"/>
    <w:rsid w:val="004E1F36"/>
    <w:rsid w:val="004E2CE4"/>
    <w:rsid w:val="004F115D"/>
    <w:rsid w:val="004F1DF1"/>
    <w:rsid w:val="004F577A"/>
    <w:rsid w:val="004F61D6"/>
    <w:rsid w:val="004F77F7"/>
    <w:rsid w:val="00543FB3"/>
    <w:rsid w:val="00555BE1"/>
    <w:rsid w:val="00564E28"/>
    <w:rsid w:val="0056552D"/>
    <w:rsid w:val="00577778"/>
    <w:rsid w:val="00582AF9"/>
    <w:rsid w:val="00583AC8"/>
    <w:rsid w:val="005938EC"/>
    <w:rsid w:val="005C3C69"/>
    <w:rsid w:val="005E01C7"/>
    <w:rsid w:val="005E440E"/>
    <w:rsid w:val="005F4784"/>
    <w:rsid w:val="0060395F"/>
    <w:rsid w:val="0061004E"/>
    <w:rsid w:val="006166B7"/>
    <w:rsid w:val="00625A83"/>
    <w:rsid w:val="00630331"/>
    <w:rsid w:val="0064279A"/>
    <w:rsid w:val="006441F8"/>
    <w:rsid w:val="006676B4"/>
    <w:rsid w:val="00675B2D"/>
    <w:rsid w:val="00686476"/>
    <w:rsid w:val="00692BBD"/>
    <w:rsid w:val="00695B02"/>
    <w:rsid w:val="006A248D"/>
    <w:rsid w:val="006A50F5"/>
    <w:rsid w:val="006B66AC"/>
    <w:rsid w:val="006C22FF"/>
    <w:rsid w:val="006E1063"/>
    <w:rsid w:val="006E4AED"/>
    <w:rsid w:val="006F4EB5"/>
    <w:rsid w:val="006F5ED6"/>
    <w:rsid w:val="006F618C"/>
    <w:rsid w:val="006F6C60"/>
    <w:rsid w:val="006F788A"/>
    <w:rsid w:val="00774E65"/>
    <w:rsid w:val="007915F8"/>
    <w:rsid w:val="00791DE9"/>
    <w:rsid w:val="007A6F2B"/>
    <w:rsid w:val="007B57A3"/>
    <w:rsid w:val="007C0498"/>
    <w:rsid w:val="007C78A7"/>
    <w:rsid w:val="00807204"/>
    <w:rsid w:val="0081180A"/>
    <w:rsid w:val="00816804"/>
    <w:rsid w:val="00817FB5"/>
    <w:rsid w:val="00821E6D"/>
    <w:rsid w:val="008269C5"/>
    <w:rsid w:val="00845FBE"/>
    <w:rsid w:val="00846453"/>
    <w:rsid w:val="0084768F"/>
    <w:rsid w:val="008542AC"/>
    <w:rsid w:val="0086658D"/>
    <w:rsid w:val="00871045"/>
    <w:rsid w:val="0087250C"/>
    <w:rsid w:val="00872974"/>
    <w:rsid w:val="00872DDB"/>
    <w:rsid w:val="00874B77"/>
    <w:rsid w:val="00877B35"/>
    <w:rsid w:val="008804D2"/>
    <w:rsid w:val="008834CD"/>
    <w:rsid w:val="008D34A3"/>
    <w:rsid w:val="008E1524"/>
    <w:rsid w:val="008E23BE"/>
    <w:rsid w:val="008E704C"/>
    <w:rsid w:val="008F47F6"/>
    <w:rsid w:val="0091544D"/>
    <w:rsid w:val="00921DB3"/>
    <w:rsid w:val="00933514"/>
    <w:rsid w:val="00936143"/>
    <w:rsid w:val="00940516"/>
    <w:rsid w:val="00950A30"/>
    <w:rsid w:val="00967222"/>
    <w:rsid w:val="0097131B"/>
    <w:rsid w:val="00981AEF"/>
    <w:rsid w:val="00985B14"/>
    <w:rsid w:val="00994A26"/>
    <w:rsid w:val="009A1DA3"/>
    <w:rsid w:val="009A3995"/>
    <w:rsid w:val="009B3B81"/>
    <w:rsid w:val="009B628F"/>
    <w:rsid w:val="009B6DD9"/>
    <w:rsid w:val="009B7A27"/>
    <w:rsid w:val="009C6DB2"/>
    <w:rsid w:val="009D2AA1"/>
    <w:rsid w:val="009D363A"/>
    <w:rsid w:val="009F546E"/>
    <w:rsid w:val="00A03EC7"/>
    <w:rsid w:val="00A15220"/>
    <w:rsid w:val="00A25C3B"/>
    <w:rsid w:val="00A40A29"/>
    <w:rsid w:val="00A566E3"/>
    <w:rsid w:val="00A56F2D"/>
    <w:rsid w:val="00A67C8B"/>
    <w:rsid w:val="00A91926"/>
    <w:rsid w:val="00AB1648"/>
    <w:rsid w:val="00AD5CBB"/>
    <w:rsid w:val="00AE7CB2"/>
    <w:rsid w:val="00AF02D5"/>
    <w:rsid w:val="00AF2EED"/>
    <w:rsid w:val="00AF5CEB"/>
    <w:rsid w:val="00B21DDE"/>
    <w:rsid w:val="00B22531"/>
    <w:rsid w:val="00B437DA"/>
    <w:rsid w:val="00B467DD"/>
    <w:rsid w:val="00B47609"/>
    <w:rsid w:val="00B72EE7"/>
    <w:rsid w:val="00B818B1"/>
    <w:rsid w:val="00B83751"/>
    <w:rsid w:val="00BA1E0B"/>
    <w:rsid w:val="00BC18B6"/>
    <w:rsid w:val="00BD6190"/>
    <w:rsid w:val="00BF2DA7"/>
    <w:rsid w:val="00BF4C16"/>
    <w:rsid w:val="00C36534"/>
    <w:rsid w:val="00C419AD"/>
    <w:rsid w:val="00C71BFA"/>
    <w:rsid w:val="00C75D54"/>
    <w:rsid w:val="00C823ED"/>
    <w:rsid w:val="00CA66A8"/>
    <w:rsid w:val="00CA687E"/>
    <w:rsid w:val="00CB0097"/>
    <w:rsid w:val="00CB40F6"/>
    <w:rsid w:val="00CB5623"/>
    <w:rsid w:val="00CB623B"/>
    <w:rsid w:val="00CC43F9"/>
    <w:rsid w:val="00CD549A"/>
    <w:rsid w:val="00CD5E7C"/>
    <w:rsid w:val="00D03835"/>
    <w:rsid w:val="00D143BF"/>
    <w:rsid w:val="00D32318"/>
    <w:rsid w:val="00D359CB"/>
    <w:rsid w:val="00D44E6A"/>
    <w:rsid w:val="00D5107B"/>
    <w:rsid w:val="00D56002"/>
    <w:rsid w:val="00D60CDC"/>
    <w:rsid w:val="00D668B2"/>
    <w:rsid w:val="00D7278A"/>
    <w:rsid w:val="00D95A61"/>
    <w:rsid w:val="00DA3244"/>
    <w:rsid w:val="00DA781E"/>
    <w:rsid w:val="00DC392E"/>
    <w:rsid w:val="00DC5C4E"/>
    <w:rsid w:val="00DE5A4E"/>
    <w:rsid w:val="00DF4BB5"/>
    <w:rsid w:val="00E015DC"/>
    <w:rsid w:val="00E40487"/>
    <w:rsid w:val="00E43B28"/>
    <w:rsid w:val="00E43BD7"/>
    <w:rsid w:val="00E43F85"/>
    <w:rsid w:val="00E65844"/>
    <w:rsid w:val="00E7135C"/>
    <w:rsid w:val="00E803AD"/>
    <w:rsid w:val="00E92315"/>
    <w:rsid w:val="00EA3AF3"/>
    <w:rsid w:val="00EB1534"/>
    <w:rsid w:val="00EB173E"/>
    <w:rsid w:val="00EB7C67"/>
    <w:rsid w:val="00EC0DAE"/>
    <w:rsid w:val="00EC197B"/>
    <w:rsid w:val="00EC242A"/>
    <w:rsid w:val="00ED26F3"/>
    <w:rsid w:val="00EF6DA3"/>
    <w:rsid w:val="00F24721"/>
    <w:rsid w:val="00F268E1"/>
    <w:rsid w:val="00F278DA"/>
    <w:rsid w:val="00F47B30"/>
    <w:rsid w:val="00F5284A"/>
    <w:rsid w:val="00F6365D"/>
    <w:rsid w:val="00F968C4"/>
    <w:rsid w:val="00FB2C37"/>
    <w:rsid w:val="00FB35A1"/>
    <w:rsid w:val="00FB76AC"/>
    <w:rsid w:val="00FC1098"/>
    <w:rsid w:val="00FC197B"/>
    <w:rsid w:val="00FC581D"/>
    <w:rsid w:val="00FD0A3D"/>
    <w:rsid w:val="00FD1A65"/>
    <w:rsid w:val="00FD7E1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844D"/>
  <w15:docId w15:val="{8C1EB8B1-93D7-4CAD-BD69-3D13EC2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3E"/>
    <w:pPr>
      <w:spacing w:after="200" w:line="276" w:lineRule="auto"/>
    </w:pPr>
    <w:rPr>
      <w:lang w:val="en-US"/>
    </w:rPr>
  </w:style>
  <w:style w:type="paragraph" w:styleId="Heading1">
    <w:name w:val="heading 1"/>
    <w:basedOn w:val="Normal"/>
    <w:next w:val="Normal"/>
    <w:link w:val="Heading1Char"/>
    <w:uiPriority w:val="9"/>
    <w:qFormat/>
    <w:rsid w:val="00625A83"/>
    <w:pPr>
      <w:keepNext/>
      <w:keepLines/>
      <w:spacing w:before="240" w:after="0"/>
      <w:jc w:val="center"/>
      <w:outlineLvl w:val="0"/>
    </w:pPr>
    <w:rPr>
      <w:rFonts w:ascii="Times New Roman" w:eastAsia="Calibri" w:hAnsi="Times New Roman"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625A83"/>
    <w:pPr>
      <w:keepNext/>
      <w:keepLines/>
      <w:spacing w:before="40" w:after="0"/>
      <w:jc w:val="center"/>
      <w:outlineLvl w:val="1"/>
    </w:pPr>
    <w:rPr>
      <w:rFonts w:ascii="Times New Roman" w:eastAsiaTheme="majorEastAsia" w:hAnsi="Times New Roman" w:cs="Times New Roman"/>
      <w:color w:val="2E74B5" w:themeColor="accent1" w:themeShade="BF"/>
      <w:sz w:val="30"/>
      <w:szCs w:val="30"/>
    </w:rPr>
  </w:style>
  <w:style w:type="paragraph" w:styleId="Heading3">
    <w:name w:val="heading 3"/>
    <w:basedOn w:val="Normal"/>
    <w:next w:val="Normal"/>
    <w:link w:val="Heading3Char"/>
    <w:uiPriority w:val="9"/>
    <w:unhideWhenUsed/>
    <w:qFormat/>
    <w:rsid w:val="00625A83"/>
    <w:pPr>
      <w:keepNext/>
      <w:keepLines/>
      <w:spacing w:before="40" w:after="0"/>
      <w:outlineLvl w:val="2"/>
    </w:pPr>
    <w:rPr>
      <w:rFonts w:ascii="Times New Roman" w:eastAsiaTheme="majorEastAsia" w:hAnsi="Times New Roman" w:cs="Times New Roman"/>
      <w:color w:val="1F4D78" w:themeColor="accent1" w:themeShade="7F"/>
      <w:sz w:val="28"/>
      <w:szCs w:val="28"/>
    </w:rPr>
  </w:style>
  <w:style w:type="paragraph" w:styleId="Heading4">
    <w:name w:val="heading 4"/>
    <w:basedOn w:val="Normal"/>
    <w:next w:val="Normal"/>
    <w:link w:val="Heading4Char"/>
    <w:uiPriority w:val="9"/>
    <w:unhideWhenUsed/>
    <w:qFormat/>
    <w:rsid w:val="008E704C"/>
    <w:pPr>
      <w:keepNext/>
      <w:keepLines/>
      <w:spacing w:before="40" w:after="0"/>
      <w:outlineLvl w:val="3"/>
    </w:pPr>
    <w:rPr>
      <w:rFonts w:ascii="Times New Roman" w:eastAsiaTheme="majorEastAsia" w:hAnsi="Times New Roman" w:cs="Times New Roman"/>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3E"/>
    <w:pPr>
      <w:spacing w:after="0" w:line="240" w:lineRule="auto"/>
    </w:pPr>
    <w:rPr>
      <w:lang w:val="en-US"/>
    </w:rPr>
  </w:style>
  <w:style w:type="paragraph" w:styleId="Caption">
    <w:name w:val="caption"/>
    <w:basedOn w:val="Normal"/>
    <w:next w:val="Normal"/>
    <w:uiPriority w:val="35"/>
    <w:unhideWhenUsed/>
    <w:qFormat/>
    <w:rsid w:val="003A58D0"/>
    <w:pPr>
      <w:spacing w:line="240" w:lineRule="auto"/>
    </w:pPr>
    <w:rPr>
      <w:i/>
      <w:iCs/>
      <w:color w:val="44546A" w:themeColor="text2"/>
      <w:sz w:val="18"/>
      <w:szCs w:val="18"/>
    </w:rPr>
  </w:style>
  <w:style w:type="character" w:styleId="PlaceholderText">
    <w:name w:val="Placeholder Text"/>
    <w:basedOn w:val="DefaultParagraphFont"/>
    <w:uiPriority w:val="99"/>
    <w:semiHidden/>
    <w:rsid w:val="00A67C8B"/>
    <w:rPr>
      <w:color w:val="808080"/>
    </w:rPr>
  </w:style>
  <w:style w:type="table" w:customStyle="1" w:styleId="PlainTable51">
    <w:name w:val="Plain Table 51"/>
    <w:basedOn w:val="TableNormal"/>
    <w:uiPriority w:val="45"/>
    <w:rsid w:val="00B21D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625A83"/>
    <w:rPr>
      <w:rFonts w:ascii="Times New Roman" w:eastAsia="Calibri" w:hAnsi="Times New Roman" w:cs="Times New Roman"/>
      <w:color w:val="2E74B5" w:themeColor="accent1" w:themeShade="BF"/>
      <w:sz w:val="32"/>
      <w:szCs w:val="32"/>
      <w:lang w:val="en-US"/>
    </w:rPr>
  </w:style>
  <w:style w:type="character" w:customStyle="1" w:styleId="Heading2Char">
    <w:name w:val="Heading 2 Char"/>
    <w:basedOn w:val="DefaultParagraphFont"/>
    <w:link w:val="Heading2"/>
    <w:uiPriority w:val="9"/>
    <w:rsid w:val="00625A83"/>
    <w:rPr>
      <w:rFonts w:ascii="Times New Roman" w:eastAsiaTheme="majorEastAsia" w:hAnsi="Times New Roman" w:cs="Times New Roman"/>
      <w:color w:val="2E74B5" w:themeColor="accent1" w:themeShade="BF"/>
      <w:sz w:val="30"/>
      <w:szCs w:val="30"/>
      <w:lang w:val="en-US"/>
    </w:rPr>
  </w:style>
  <w:style w:type="character" w:customStyle="1" w:styleId="Heading3Char">
    <w:name w:val="Heading 3 Char"/>
    <w:basedOn w:val="DefaultParagraphFont"/>
    <w:link w:val="Heading3"/>
    <w:uiPriority w:val="9"/>
    <w:rsid w:val="00625A83"/>
    <w:rPr>
      <w:rFonts w:ascii="Times New Roman" w:eastAsiaTheme="majorEastAsia" w:hAnsi="Times New Roman" w:cs="Times New Roman"/>
      <w:color w:val="1F4D78" w:themeColor="accent1" w:themeShade="7F"/>
      <w:sz w:val="28"/>
      <w:szCs w:val="28"/>
      <w:lang w:val="en-US"/>
    </w:rPr>
  </w:style>
  <w:style w:type="paragraph" w:styleId="ListParagraph">
    <w:name w:val="List Paragraph"/>
    <w:basedOn w:val="Normal"/>
    <w:uiPriority w:val="34"/>
    <w:qFormat/>
    <w:rsid w:val="00424DCB"/>
    <w:pPr>
      <w:ind w:left="720"/>
      <w:contextualSpacing/>
    </w:pPr>
  </w:style>
  <w:style w:type="paragraph" w:styleId="BalloonText">
    <w:name w:val="Balloon Text"/>
    <w:basedOn w:val="Normal"/>
    <w:link w:val="BalloonTextChar"/>
    <w:uiPriority w:val="99"/>
    <w:semiHidden/>
    <w:unhideWhenUsed/>
    <w:rsid w:val="002F7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EF"/>
    <w:rPr>
      <w:rFonts w:ascii="Segoe UI" w:hAnsi="Segoe UI" w:cs="Segoe UI"/>
      <w:sz w:val="18"/>
      <w:szCs w:val="18"/>
      <w:lang w:val="en-US"/>
    </w:rPr>
  </w:style>
  <w:style w:type="paragraph" w:styleId="NormalWeb">
    <w:name w:val="Normal (Web)"/>
    <w:basedOn w:val="Normal"/>
    <w:uiPriority w:val="99"/>
    <w:semiHidden/>
    <w:unhideWhenUsed/>
    <w:rsid w:val="00AF2EED"/>
    <w:pPr>
      <w:spacing w:before="100" w:beforeAutospacing="1" w:after="100" w:afterAutospacing="1" w:line="240" w:lineRule="auto"/>
    </w:pPr>
    <w:rPr>
      <w:rFonts w:ascii="Times New Roman" w:eastAsiaTheme="minorEastAsia" w:hAnsi="Times New Roman" w:cs="Times New Roman"/>
      <w:sz w:val="24"/>
      <w:szCs w:val="24"/>
      <w:lang w:val="bs-Latn-BA" w:eastAsia="bs-Latn-BA"/>
    </w:rPr>
  </w:style>
  <w:style w:type="character" w:styleId="CommentReference">
    <w:name w:val="annotation reference"/>
    <w:basedOn w:val="DefaultParagraphFont"/>
    <w:uiPriority w:val="99"/>
    <w:semiHidden/>
    <w:unhideWhenUsed/>
    <w:rsid w:val="00B83751"/>
    <w:rPr>
      <w:sz w:val="16"/>
      <w:szCs w:val="16"/>
    </w:rPr>
  </w:style>
  <w:style w:type="paragraph" w:styleId="CommentText">
    <w:name w:val="annotation text"/>
    <w:basedOn w:val="Normal"/>
    <w:link w:val="CommentTextChar"/>
    <w:uiPriority w:val="99"/>
    <w:semiHidden/>
    <w:unhideWhenUsed/>
    <w:rsid w:val="00B83751"/>
    <w:pPr>
      <w:spacing w:line="240" w:lineRule="auto"/>
    </w:pPr>
    <w:rPr>
      <w:sz w:val="20"/>
      <w:szCs w:val="20"/>
    </w:rPr>
  </w:style>
  <w:style w:type="character" w:customStyle="1" w:styleId="CommentTextChar">
    <w:name w:val="Comment Text Char"/>
    <w:basedOn w:val="DefaultParagraphFont"/>
    <w:link w:val="CommentText"/>
    <w:uiPriority w:val="99"/>
    <w:semiHidden/>
    <w:rsid w:val="00B83751"/>
    <w:rPr>
      <w:sz w:val="20"/>
      <w:szCs w:val="20"/>
      <w:lang w:val="en-US"/>
    </w:rPr>
  </w:style>
  <w:style w:type="paragraph" w:styleId="CommentSubject">
    <w:name w:val="annotation subject"/>
    <w:basedOn w:val="CommentText"/>
    <w:next w:val="CommentText"/>
    <w:link w:val="CommentSubjectChar"/>
    <w:uiPriority w:val="99"/>
    <w:semiHidden/>
    <w:unhideWhenUsed/>
    <w:rsid w:val="00B83751"/>
    <w:rPr>
      <w:b/>
      <w:bCs/>
    </w:rPr>
  </w:style>
  <w:style w:type="character" w:customStyle="1" w:styleId="CommentSubjectChar">
    <w:name w:val="Comment Subject Char"/>
    <w:basedOn w:val="CommentTextChar"/>
    <w:link w:val="CommentSubject"/>
    <w:uiPriority w:val="99"/>
    <w:semiHidden/>
    <w:rsid w:val="00B83751"/>
    <w:rPr>
      <w:b/>
      <w:bCs/>
      <w:sz w:val="20"/>
      <w:szCs w:val="20"/>
      <w:lang w:val="en-US"/>
    </w:rPr>
  </w:style>
  <w:style w:type="character" w:styleId="Hyperlink">
    <w:name w:val="Hyperlink"/>
    <w:basedOn w:val="DefaultParagraphFont"/>
    <w:uiPriority w:val="99"/>
    <w:unhideWhenUsed/>
    <w:rsid w:val="003257B4"/>
    <w:rPr>
      <w:color w:val="0563C1" w:themeColor="hyperlink"/>
      <w:u w:val="single"/>
    </w:rPr>
  </w:style>
  <w:style w:type="paragraph" w:styleId="FootnoteText">
    <w:name w:val="footnote text"/>
    <w:basedOn w:val="Normal"/>
    <w:link w:val="FootnoteTextChar"/>
    <w:uiPriority w:val="99"/>
    <w:semiHidden/>
    <w:unhideWhenUsed/>
    <w:rsid w:val="00791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DE9"/>
    <w:rPr>
      <w:sz w:val="20"/>
      <w:szCs w:val="20"/>
      <w:lang w:val="en-US"/>
    </w:rPr>
  </w:style>
  <w:style w:type="character" w:styleId="FootnoteReference">
    <w:name w:val="footnote reference"/>
    <w:basedOn w:val="DefaultParagraphFont"/>
    <w:uiPriority w:val="99"/>
    <w:semiHidden/>
    <w:unhideWhenUsed/>
    <w:rsid w:val="00791DE9"/>
    <w:rPr>
      <w:vertAlign w:val="superscript"/>
    </w:rPr>
  </w:style>
  <w:style w:type="character" w:customStyle="1" w:styleId="Heading4Char">
    <w:name w:val="Heading 4 Char"/>
    <w:basedOn w:val="DefaultParagraphFont"/>
    <w:link w:val="Heading4"/>
    <w:uiPriority w:val="9"/>
    <w:rsid w:val="008E704C"/>
    <w:rPr>
      <w:rFonts w:ascii="Times New Roman" w:eastAsiaTheme="majorEastAsia" w:hAnsi="Times New Roman" w:cs="Times New Roman"/>
      <w:color w:val="2E74B5" w:themeColor="accent1" w:themeShade="BF"/>
      <w:sz w:val="26"/>
      <w:szCs w:val="26"/>
      <w:lang w:val="en-US"/>
    </w:rPr>
  </w:style>
  <w:style w:type="character" w:styleId="UnresolvedMention">
    <w:name w:val="Unresolved Mention"/>
    <w:basedOn w:val="DefaultParagraphFont"/>
    <w:uiPriority w:val="99"/>
    <w:semiHidden/>
    <w:unhideWhenUsed/>
    <w:rsid w:val="00564E28"/>
    <w:rPr>
      <w:color w:val="605E5C"/>
      <w:shd w:val="clear" w:color="auto" w:fill="E1DFDD"/>
    </w:rPr>
  </w:style>
  <w:style w:type="character" w:customStyle="1" w:styleId="rynqvb">
    <w:name w:val="rynqvb"/>
    <w:basedOn w:val="DefaultParagraphFont"/>
    <w:rsid w:val="00FD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7015">
      <w:bodyDiv w:val="1"/>
      <w:marLeft w:val="0"/>
      <w:marRight w:val="0"/>
      <w:marTop w:val="0"/>
      <w:marBottom w:val="0"/>
      <w:divBdr>
        <w:top w:val="none" w:sz="0" w:space="0" w:color="auto"/>
        <w:left w:val="none" w:sz="0" w:space="0" w:color="auto"/>
        <w:bottom w:val="none" w:sz="0" w:space="0" w:color="auto"/>
        <w:right w:val="none" w:sz="0" w:space="0" w:color="auto"/>
      </w:divBdr>
    </w:div>
    <w:div w:id="538278281">
      <w:bodyDiv w:val="1"/>
      <w:marLeft w:val="0"/>
      <w:marRight w:val="0"/>
      <w:marTop w:val="0"/>
      <w:marBottom w:val="0"/>
      <w:divBdr>
        <w:top w:val="none" w:sz="0" w:space="0" w:color="auto"/>
        <w:left w:val="none" w:sz="0" w:space="0" w:color="auto"/>
        <w:bottom w:val="none" w:sz="0" w:space="0" w:color="auto"/>
        <w:right w:val="none" w:sz="0" w:space="0" w:color="auto"/>
      </w:divBdr>
    </w:div>
    <w:div w:id="644429976">
      <w:bodyDiv w:val="1"/>
      <w:marLeft w:val="0"/>
      <w:marRight w:val="0"/>
      <w:marTop w:val="0"/>
      <w:marBottom w:val="0"/>
      <w:divBdr>
        <w:top w:val="none" w:sz="0" w:space="0" w:color="auto"/>
        <w:left w:val="none" w:sz="0" w:space="0" w:color="auto"/>
        <w:bottom w:val="none" w:sz="0" w:space="0" w:color="auto"/>
        <w:right w:val="none" w:sz="0" w:space="0" w:color="auto"/>
      </w:divBdr>
    </w:div>
    <w:div w:id="949704170">
      <w:bodyDiv w:val="1"/>
      <w:marLeft w:val="0"/>
      <w:marRight w:val="0"/>
      <w:marTop w:val="0"/>
      <w:marBottom w:val="0"/>
      <w:divBdr>
        <w:top w:val="none" w:sz="0" w:space="0" w:color="auto"/>
        <w:left w:val="none" w:sz="0" w:space="0" w:color="auto"/>
        <w:bottom w:val="none" w:sz="0" w:space="0" w:color="auto"/>
        <w:right w:val="none" w:sz="0" w:space="0" w:color="auto"/>
      </w:divBdr>
    </w:div>
    <w:div w:id="1283339566">
      <w:bodyDiv w:val="1"/>
      <w:marLeft w:val="0"/>
      <w:marRight w:val="0"/>
      <w:marTop w:val="0"/>
      <w:marBottom w:val="0"/>
      <w:divBdr>
        <w:top w:val="none" w:sz="0" w:space="0" w:color="auto"/>
        <w:left w:val="none" w:sz="0" w:space="0" w:color="auto"/>
        <w:bottom w:val="none" w:sz="0" w:space="0" w:color="auto"/>
        <w:right w:val="none" w:sz="0" w:space="0" w:color="auto"/>
      </w:divBdr>
    </w:div>
    <w:div w:id="1315332628">
      <w:bodyDiv w:val="1"/>
      <w:marLeft w:val="0"/>
      <w:marRight w:val="0"/>
      <w:marTop w:val="0"/>
      <w:marBottom w:val="0"/>
      <w:divBdr>
        <w:top w:val="none" w:sz="0" w:space="0" w:color="auto"/>
        <w:left w:val="none" w:sz="0" w:space="0" w:color="auto"/>
        <w:bottom w:val="none" w:sz="0" w:space="0" w:color="auto"/>
        <w:right w:val="none" w:sz="0" w:space="0" w:color="auto"/>
      </w:divBdr>
    </w:div>
    <w:div w:id="14227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unctadstat.unctad.org/wds/ReportFolders/reportFolders.aspx?sCS_Chosen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913C-C2EE-443D-A065-DA79E6EA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 Kamenica</dc:creator>
  <cp:lastModifiedBy>Jelena Obradovic</cp:lastModifiedBy>
  <cp:revision>14</cp:revision>
  <cp:lastPrinted>2017-02-24T13:08:00Z</cp:lastPrinted>
  <dcterms:created xsi:type="dcterms:W3CDTF">2023-11-03T07:43:00Z</dcterms:created>
  <dcterms:modified xsi:type="dcterms:W3CDTF">2025-04-23T07:32:00Z</dcterms:modified>
</cp:coreProperties>
</file>