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AF9E7" w14:textId="77777777" w:rsidR="007B2780" w:rsidRDefault="007B27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2691D741" w14:textId="77777777" w:rsidR="007B2780" w:rsidRDefault="007B27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43FBA544" w14:textId="77777777" w:rsidR="007B2780" w:rsidRDefault="007B27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27FFF493" w14:textId="77777777" w:rsidR="007B2780" w:rsidRDefault="007B27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0EA7342F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3F899A75" w14:textId="381FC5C6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Na osnovu članova 44. i 70. Zakona o Centralnoj banci Bosne i Hercegovine (</w:t>
      </w:r>
      <w:r w:rsidR="00A32558">
        <w:rPr>
          <w:rFonts w:ascii="Times New Roman" w:eastAsia="Times New Roman" w:hAnsi="Times New Roman"/>
          <w:sz w:val="24"/>
          <w:szCs w:val="24"/>
          <w:lang w:val="bs-Latn-BA"/>
        </w:rPr>
        <w:t>“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Službeni glasnik BiH“, br. 1/97, 29/02, 8/03, 13/03, 14/03, 9/05, 76/06 i 32/07), Upravno vijeće Centralne banke Bosne i Hercegovine na </w:t>
      </w:r>
      <w:r w:rsidR="00A00453">
        <w:rPr>
          <w:rFonts w:ascii="Times New Roman" w:eastAsia="Times New Roman" w:hAnsi="Times New Roman"/>
          <w:sz w:val="24"/>
          <w:szCs w:val="24"/>
          <w:lang w:val="bs-Latn-BA"/>
        </w:rPr>
        <w:t xml:space="preserve">15.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sjednici od </w:t>
      </w:r>
      <w:r w:rsidR="00A00453">
        <w:rPr>
          <w:rFonts w:ascii="Times New Roman" w:eastAsia="Times New Roman" w:hAnsi="Times New Roman"/>
          <w:sz w:val="24"/>
          <w:szCs w:val="24"/>
          <w:lang w:val="bs-Latn-BA"/>
        </w:rPr>
        <w:t>29.11.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2024. godine, donosi</w:t>
      </w:r>
    </w:p>
    <w:p w14:paraId="1CF75ADD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s-Latn-BA"/>
        </w:rPr>
      </w:pPr>
    </w:p>
    <w:p w14:paraId="58659A63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s-Latn-BA"/>
        </w:rPr>
      </w:pPr>
    </w:p>
    <w:p w14:paraId="4CE0BA74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ODLUKU</w:t>
      </w:r>
    </w:p>
    <w:p w14:paraId="645DE2F5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o postupanju s novčanicama i kovanim novcem konvertibilne marke koji je neprikladan za opticaj i oštećenim novčanicama efektivnog stranog novca </w:t>
      </w:r>
    </w:p>
    <w:p w14:paraId="00D8C3A6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16D66756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3A471247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1.</w:t>
      </w:r>
    </w:p>
    <w:p w14:paraId="5395106F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(Predmet)</w:t>
      </w:r>
    </w:p>
    <w:p w14:paraId="18A4645E" w14:textId="7D649A5E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 xml:space="preserve">Ovom odlukom utvrđuju se osobine i karakteristike, kao i način postupanja s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novčanicama i kovanim novcem konvertibilne marke</w:t>
      </w:r>
      <w:r>
        <w:rPr>
          <w:rFonts w:ascii="Times New Roman" w:eastAsia="Times New Roman" w:hAnsi="Times New Roman"/>
          <w:sz w:val="24"/>
          <w:lang w:val="bs-Latn-BA"/>
        </w:rPr>
        <w:t xml:space="preserve"> (u </w:t>
      </w:r>
      <w:r w:rsidR="00040D77">
        <w:rPr>
          <w:rFonts w:ascii="Times New Roman" w:eastAsia="Times New Roman" w:hAnsi="Times New Roman"/>
          <w:sz w:val="24"/>
          <w:lang w:val="bs-Latn-BA"/>
        </w:rPr>
        <w:t>daljnjem</w:t>
      </w:r>
      <w:r>
        <w:rPr>
          <w:rFonts w:ascii="Times New Roman" w:eastAsia="Times New Roman" w:hAnsi="Times New Roman"/>
          <w:sz w:val="24"/>
          <w:lang w:val="bs-Latn-BA"/>
        </w:rPr>
        <w:t xml:space="preserve"> tekstu: novac KM) koji je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neprikladan </w:t>
      </w:r>
      <w:r>
        <w:rPr>
          <w:rFonts w:ascii="Times New Roman" w:eastAsia="Times New Roman" w:hAnsi="Times New Roman"/>
          <w:sz w:val="24"/>
          <w:lang w:val="bs-Latn-BA"/>
        </w:rPr>
        <w:t xml:space="preserve">za opticaj i oštećenim novčanicama efektivnog stranog novca. </w:t>
      </w:r>
    </w:p>
    <w:p w14:paraId="75AB2F28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</w:p>
    <w:p w14:paraId="433CF689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2.</w:t>
      </w:r>
    </w:p>
    <w:p w14:paraId="14CAB9EB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Novac KM neprikladan za opticaj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)</w:t>
      </w:r>
    </w:p>
    <w:p w14:paraId="404B1F2C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 xml:space="preserve">Novcem KM koji je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neprikladan </w:t>
      </w:r>
      <w:r>
        <w:rPr>
          <w:rFonts w:ascii="Times New Roman" w:eastAsia="Times New Roman" w:hAnsi="Times New Roman"/>
          <w:sz w:val="24"/>
          <w:lang w:val="bs-Latn-BA"/>
        </w:rPr>
        <w:t>za opticaj smatraju se:</w:t>
      </w:r>
    </w:p>
    <w:p w14:paraId="1CF7BAAC" w14:textId="77777777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</w:rPr>
        <w:t>pohabane novčanice KM,</w:t>
      </w:r>
    </w:p>
    <w:p w14:paraId="66C10A3C" w14:textId="77777777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oštećene novčanice KM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,</w:t>
      </w:r>
    </w:p>
    <w:p w14:paraId="16B29104" w14:textId="51459240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novčanice KM oštećene </w:t>
      </w:r>
      <w:r w:rsidR="00047E26">
        <w:rPr>
          <w:rFonts w:ascii="Times New Roman" w:eastAsia="Times New Roman" w:hAnsi="Times New Roman"/>
          <w:bCs/>
          <w:sz w:val="24"/>
          <w:szCs w:val="24"/>
        </w:rPr>
        <w:t>usljed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dejstva elektrohemijske opreme za zaštitu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novčanica (u dalj</w:t>
      </w:r>
      <w:r w:rsidR="00047E26">
        <w:rPr>
          <w:rFonts w:ascii="Times New Roman" w:eastAsia="Times New Roman" w:hAnsi="Times New Roman"/>
          <w:bCs/>
          <w:color w:val="000000"/>
          <w:sz w:val="24"/>
          <w:szCs w:val="24"/>
        </w:rPr>
        <w:t>nj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em tekstu: novčanice oštećene bojenjem),</w:t>
      </w:r>
    </w:p>
    <w:p w14:paraId="5B720B89" w14:textId="77777777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oštećeni kovani novac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KM,</w:t>
      </w:r>
    </w:p>
    <w:p w14:paraId="413172BE" w14:textId="77777777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novčanice i kovani novac KM koji je povučen iz opticaja, </w:t>
      </w:r>
    </w:p>
    <w:p w14:paraId="210BB30D" w14:textId="77777777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makulature novčanica i kovanog novca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KM.</w:t>
      </w:r>
    </w:p>
    <w:p w14:paraId="58E0ACE6" w14:textId="77777777" w:rsidR="007B2780" w:rsidRDefault="007B27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3E55CFB8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3.</w:t>
      </w:r>
    </w:p>
    <w:p w14:paraId="7D0E895A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lang w:val="bs-Latn-BA"/>
        </w:rPr>
      </w:pPr>
      <w:r>
        <w:rPr>
          <w:rFonts w:ascii="Times New Roman" w:eastAsia="Times New Roman" w:hAnsi="Times New Roman"/>
          <w:iCs/>
          <w:sz w:val="24"/>
          <w:lang w:val="bs-Latn-BA"/>
        </w:rPr>
        <w:t>(Pohabane novčanice KM)</w:t>
      </w:r>
    </w:p>
    <w:p w14:paraId="31B834C9" w14:textId="1BFF39DD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lang w:val="bs-Latn-BA"/>
        </w:rPr>
      </w:pPr>
      <w:r>
        <w:rPr>
          <w:rFonts w:ascii="Times New Roman" w:eastAsia="Times New Roman" w:hAnsi="Times New Roman"/>
          <w:iCs/>
          <w:sz w:val="24"/>
          <w:lang w:val="bs-Latn-BA"/>
        </w:rPr>
        <w:t>(1) Pohabane</w:t>
      </w:r>
      <w:r>
        <w:rPr>
          <w:rFonts w:ascii="Times New Roman" w:eastAsia="Times New Roman" w:hAnsi="Times New Roman"/>
          <w:b/>
          <w:iCs/>
          <w:sz w:val="24"/>
          <w:lang w:val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novčanice KM su novčanice koje su </w:t>
      </w:r>
      <w:r w:rsidR="00047E26">
        <w:rPr>
          <w:rFonts w:ascii="Times New Roman" w:eastAsia="Times New Roman" w:hAnsi="Times New Roman"/>
          <w:iCs/>
          <w:sz w:val="24"/>
          <w:lang w:val="bs-Latn-BA"/>
        </w:rPr>
        <w:t>usljed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 upotrebe dotrajale te im je znatno smanjen kvalitet papira i boja, odnosno svojim izgledom nisu podobne za opticaj. </w:t>
      </w:r>
    </w:p>
    <w:p w14:paraId="02CDDCDD" w14:textId="638EDA32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lang w:val="bs-Latn-BA"/>
        </w:rPr>
      </w:pPr>
      <w:r>
        <w:rPr>
          <w:rFonts w:ascii="Times New Roman" w:eastAsia="Times New Roman" w:hAnsi="Times New Roman"/>
          <w:iCs/>
          <w:sz w:val="24"/>
          <w:lang w:val="bs-Latn-BA"/>
        </w:rPr>
        <w:t xml:space="preserve">(2) Komercijalne banke, u postupku obrade i sortiranja gotovog novca KM, izdvajaju pohabane novčanice KM iz stava (1) ovog člana i predaju u skladu s propisom Centralne banke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Bosne i Hercegovine (u </w:t>
      </w:r>
      <w:r w:rsidR="00047E26">
        <w:rPr>
          <w:rFonts w:ascii="Times New Roman" w:eastAsia="Times New Roman" w:hAnsi="Times New Roman"/>
          <w:sz w:val="24"/>
          <w:szCs w:val="24"/>
          <w:lang w:val="bs-Latn-BA"/>
        </w:rPr>
        <w:t>daljnjem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tekstu: Centralna banka)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 kojim se utvrđuje postupak predaje/preuzimanja gotovog novca u trezorima Centralne banke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.</w:t>
      </w:r>
    </w:p>
    <w:p w14:paraId="2E9EB598" w14:textId="40B881B9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(3) Centralna banka putem organizacionih oblika za trezorske poslove u glavnim jedinicama/filijalama Centralne banke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(u </w:t>
      </w:r>
      <w:r w:rsidR="00047E26">
        <w:rPr>
          <w:rFonts w:ascii="Times New Roman" w:eastAsia="Times New Roman" w:hAnsi="Times New Roman"/>
          <w:bCs/>
          <w:sz w:val="24"/>
          <w:szCs w:val="24"/>
          <w:lang w:val="bs-Latn-BA"/>
        </w:rPr>
        <w:t>daljnjem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tekstu: izdvojeni trezori),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pohabane novčanice KM preuzima od komercijalnih banaka i obavlja njihovu zamjenu odobravanjem računa rezervi komercijalnih banaka, u punom iznosu i bez naknade.</w:t>
      </w:r>
    </w:p>
    <w:p w14:paraId="19A9619D" w14:textId="77777777" w:rsidR="007B2780" w:rsidRDefault="007B278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14:paraId="121282E7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4.</w:t>
      </w:r>
    </w:p>
    <w:p w14:paraId="6B349A9A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(Oštećene novčanice KM)</w:t>
      </w:r>
    </w:p>
    <w:p w14:paraId="5C1BF91C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Pod oštećenim novčanicama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 KM iz člana 2. tačke b) ove odluke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podrazumijevaju se:</w:t>
      </w:r>
    </w:p>
    <w:p w14:paraId="3830880E" w14:textId="77777777" w:rsidR="007B2780" w:rsidRDefault="00D8124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novčanice koje su nacijepljene ili iscijepane na dva ili više dijelova, pa su njihovi dijelovi lijepljenjem sastavljeni ili mogu biti sastavljeni u cijele novčanice,</w:t>
      </w:r>
    </w:p>
    <w:p w14:paraId="38E0559B" w14:textId="3A55D598" w:rsidR="007B2780" w:rsidRDefault="00D8124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novčanice kojima </w:t>
      </w:r>
      <w:r w:rsidR="00047E26">
        <w:rPr>
          <w:rFonts w:ascii="Times New Roman" w:eastAsia="Times New Roman" w:hAnsi="Times New Roman"/>
          <w:iCs/>
          <w:sz w:val="24"/>
          <w:szCs w:val="24"/>
        </w:rPr>
        <w:t>usljed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oštećenja nedostaje jedan ili više dijelova i</w:t>
      </w:r>
    </w:p>
    <w:p w14:paraId="1140F0F4" w14:textId="15749E05" w:rsidR="007B2780" w:rsidRDefault="00D8124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lastRenderedPageBreak/>
        <w:t>novčanice koje su oštećene masnoćom, bojom i slično, ili su nagorjele, progorjele, nagri</w:t>
      </w:r>
      <w:r w:rsidR="00040D77">
        <w:rPr>
          <w:rFonts w:ascii="Times New Roman" w:eastAsia="Times New Roman" w:hAnsi="Times New Roman"/>
          <w:iCs/>
          <w:sz w:val="24"/>
          <w:szCs w:val="24"/>
        </w:rPr>
        <w:t>z</w:t>
      </w:r>
      <w:r>
        <w:rPr>
          <w:rFonts w:ascii="Times New Roman" w:eastAsia="Times New Roman" w:hAnsi="Times New Roman"/>
          <w:iCs/>
          <w:sz w:val="24"/>
          <w:szCs w:val="24"/>
        </w:rPr>
        <w:t>ene ili izblijed</w:t>
      </w:r>
      <w:r w:rsidR="00C643CD">
        <w:rPr>
          <w:rFonts w:ascii="Times New Roman" w:eastAsia="Times New Roman" w:hAnsi="Times New Roman"/>
          <w:iCs/>
          <w:sz w:val="24"/>
          <w:szCs w:val="24"/>
        </w:rPr>
        <w:t>je</w:t>
      </w:r>
      <w:r>
        <w:rPr>
          <w:rFonts w:ascii="Times New Roman" w:eastAsia="Times New Roman" w:hAnsi="Times New Roman"/>
          <w:iCs/>
          <w:sz w:val="24"/>
          <w:szCs w:val="24"/>
        </w:rPr>
        <w:t>le.</w:t>
      </w:r>
    </w:p>
    <w:p w14:paraId="03688BB9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5CC4EBD5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5.</w:t>
      </w:r>
    </w:p>
    <w:p w14:paraId="099829FE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(Zamjena oštećenih novčanica KM)</w:t>
      </w:r>
    </w:p>
    <w:p w14:paraId="2D8FA00F" w14:textId="0F09EA69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Centralna banka će,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u zavisnosti od stepena oštećenja</w:t>
      </w:r>
      <w:r w:rsidR="00047E26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,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obavljati zamjenu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oštećenih novčanica KM:</w:t>
      </w:r>
    </w:p>
    <w:p w14:paraId="79FC2E6C" w14:textId="77777777" w:rsidR="007B2780" w:rsidRDefault="00D812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putem komercijalnih banaka ili</w:t>
      </w:r>
    </w:p>
    <w:p w14:paraId="5A8DD04E" w14:textId="77777777" w:rsidR="007B2780" w:rsidRDefault="00D812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direktno, podnošenjem zahtjeva za zamjenu u Centralnoj banci. </w:t>
      </w:r>
    </w:p>
    <w:p w14:paraId="0D7D2FE8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</w:p>
    <w:p w14:paraId="16A39C85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6.</w:t>
      </w:r>
    </w:p>
    <w:p w14:paraId="1DB84780" w14:textId="77777777" w:rsidR="007B2780" w:rsidRDefault="00D8124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(Zamjena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oštećenih novčanica KM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u komercijalnim bankama)</w:t>
      </w:r>
    </w:p>
    <w:p w14:paraId="419BC148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(1)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Komercijalne banke će obaviti z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amjenu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oštećenih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novčanica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KM, pod uslovom da podnosilac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zahtjeva (fizičko ili pravno lice) predoči više od 60% novčanice KM, koja je:</w:t>
      </w:r>
    </w:p>
    <w:p w14:paraId="0F52C173" w14:textId="77777777" w:rsidR="007B2780" w:rsidRDefault="00D812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u jednom dijelu i sadrži barem jedan serijski broj ili</w:t>
      </w:r>
    </w:p>
    <w:p w14:paraId="74D40788" w14:textId="77777777" w:rsidR="007B2780" w:rsidRDefault="00D812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iz dva ili više dijelova i sadrži oba serijska broja.</w:t>
      </w:r>
    </w:p>
    <w:p w14:paraId="0531D370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(2) Komercijalna banka će obaviti zamjenu novčanica KM iz stava (1) ovog člana, u punom iznosu i bez naknade.</w:t>
      </w:r>
    </w:p>
    <w:p w14:paraId="638919DF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>(3)</w:t>
      </w:r>
      <w:r>
        <w:rPr>
          <w:rFonts w:ascii="Times New Roman" w:eastAsia="Times New Roman" w:hAnsi="Times New Roman"/>
          <w:i/>
          <w:sz w:val="24"/>
          <w:szCs w:val="24"/>
          <w:lang w:val="bs-Latn-BA" w:eastAsia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Centralna banka putem izdvojenih trezora preuzima od komercijalnih banaka oštećene novčanice KM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iz stava (1) ovog člana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i obavlja njihovu zamjenu odobravanjem računa rezervi komercijalnih banaka, u punom iznosu i bez naknade.</w:t>
      </w:r>
    </w:p>
    <w:p w14:paraId="1DB263F8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i/>
          <w:sz w:val="24"/>
          <w:szCs w:val="24"/>
          <w:lang w:val="bs-Latn-BA" w:eastAsia="bs-Latn-BA"/>
        </w:rPr>
      </w:pPr>
    </w:p>
    <w:p w14:paraId="5FB1E068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7.</w:t>
      </w:r>
    </w:p>
    <w:p w14:paraId="45FAE247" w14:textId="77777777" w:rsidR="007B2780" w:rsidRDefault="00D8124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(Zamjena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oštećenih novčanica KM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u Centralnoj banci)</w:t>
      </w:r>
    </w:p>
    <w:p w14:paraId="44C7983B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(1)</w:t>
      </w:r>
      <w:r>
        <w:rPr>
          <w:rFonts w:ascii="TimesNewRomanPSMT" w:eastAsia="Times New Roman" w:hAnsi="TimesNewRomanPSMT" w:cs="TimesNewRomanPSMT"/>
          <w:i/>
          <w:sz w:val="24"/>
          <w:szCs w:val="24"/>
          <w:lang w:val="bs-Latn-BA" w:eastAsia="bs-Latn-BA"/>
        </w:rPr>
        <w:t xml:space="preserve">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Ukoliko oštećena novčanica KM ne ispunjava uslove za zamjenu u komercijalnim bankama iz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člana 6. stav (1) ove odluke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, komercijalna banka će podnosioca zahtjeva uputiti da zahtjev za zamjenu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oštećenih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novčanica KM podnese Centralnoj banci.</w:t>
      </w:r>
    </w:p>
    <w:p w14:paraId="3827F27D" w14:textId="297DD50E" w:rsidR="007B2780" w:rsidRDefault="00D8124F">
      <w:pPr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(2) Zahtjev se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podnosi lično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na </w:t>
      </w:r>
      <w:r>
        <w:rPr>
          <w:rFonts w:ascii="TimesNewRomanPSMT" w:eastAsia="Times New Roman" w:hAnsi="TimesNewRomanPSMT" w:cs="TimesNewRomanPSMT"/>
          <w:b/>
          <w:i/>
          <w:sz w:val="24"/>
          <w:szCs w:val="24"/>
          <w:lang w:val="bs-Latn-BA" w:eastAsia="bs-Latn-BA"/>
        </w:rPr>
        <w:t>Obrascu</w:t>
      </w:r>
      <w:r>
        <w:rPr>
          <w:rFonts w:ascii="Times New Roman" w:eastAsia="Times New Roman" w:hAnsi="Times New Roman"/>
          <w:sz w:val="28"/>
          <w:szCs w:val="28"/>
          <w:lang w:val="bs-Latn-BA"/>
        </w:rPr>
        <w:t xml:space="preserve"> </w:t>
      </w:r>
      <w:r w:rsidR="00047E26">
        <w:rPr>
          <w:rFonts w:ascii="Times New Roman" w:eastAsia="Times New Roman" w:hAnsi="Times New Roman"/>
          <w:sz w:val="28"/>
          <w:szCs w:val="28"/>
          <w:lang w:val="bs-Latn-BA"/>
        </w:rPr>
        <w:t>“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Zahtjev za zamjenu oštećenog novca u KM“ (u </w:t>
      </w:r>
      <w:r w:rsidR="00047E26">
        <w:rPr>
          <w:rFonts w:ascii="Times New Roman" w:eastAsia="Times New Roman" w:hAnsi="Times New Roman"/>
          <w:sz w:val="24"/>
          <w:szCs w:val="24"/>
          <w:lang w:val="bs-Latn-BA"/>
        </w:rPr>
        <w:t>daljnjem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tekstu: Zahtjev)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koji se nalazi u prilogu ove odluke i čini njen sastavni dio. </w:t>
      </w:r>
    </w:p>
    <w:p w14:paraId="6F8E8431" w14:textId="2F454236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(3) Zahtjev se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podnosi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organizacionoj jedinici Centralne banke koja u svom sastavu ima organizacioni oblik za trezorske poslove koji obavlja poslove vještačenja novca, odnosno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Odjeljenju trezora Sektora za monetarne operacije, upravljanje deviznim rezervama i gotovinom Centralnog ureda Centralne banke (u </w:t>
      </w:r>
      <w:r w:rsidR="00047E26">
        <w:rPr>
          <w:rFonts w:ascii="Times New Roman" w:eastAsia="Times New Roman" w:hAnsi="Times New Roman"/>
          <w:bCs/>
          <w:sz w:val="24"/>
          <w:szCs w:val="24"/>
          <w:lang w:val="bs-Latn-BA"/>
        </w:rPr>
        <w:t>daljnjem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tekstu: Odjeljenje trezora) u Sarajevu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ili izdvojenom trezoru Glavne banke Republike Srpske Centralne banke BiH u Banjoj Luci.</w:t>
      </w:r>
    </w:p>
    <w:p w14:paraId="49724363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(4) Podnosilac zahtjeva (fizičko ili pravno lice) prilikom predaje oštećenih novčanica KM na zamjenu dužan je predočavanjem lične karte ili drugog identifikacionog dokumenta dokazati svoj identitet i dostaviti Zahtjev iz stava (2) ovog člana, navodeći:</w:t>
      </w:r>
    </w:p>
    <w:p w14:paraId="3F9002E8" w14:textId="77777777" w:rsidR="007B2780" w:rsidRDefault="00D8124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porijeklo novčanica KM,</w:t>
      </w:r>
    </w:p>
    <w:p w14:paraId="12CC653C" w14:textId="77777777" w:rsidR="007B2780" w:rsidRDefault="00D8124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način na koji je došlo do oštećenja i šta se dogodilo s dijelovima koji nedostaju,</w:t>
      </w:r>
    </w:p>
    <w:p w14:paraId="4654784D" w14:textId="77777777" w:rsidR="007B2780" w:rsidRDefault="00D8124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opis vrste mrlje, onečišćenja i drugog oštećenja na priloženoj novčanici KM. </w:t>
      </w:r>
    </w:p>
    <w:p w14:paraId="31980315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(5) Uz popunjen obrazac Zahtjeva podnosilac je dužan dostaviti dokaze kojima potvrđuje navode iz Zahtjeva.</w:t>
      </w:r>
    </w:p>
    <w:p w14:paraId="2FBAFFB1" w14:textId="77777777" w:rsidR="007B2780" w:rsidRDefault="00D8124F">
      <w:pPr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(6) Centralna banka za svaki pojedinačni slučaj na osnovu podnesenog Zahtjeva s priloženom dokumentacijom utvrđuje autentičnost i procjenjuje oštećenje, odnosno utvrđuje postojanje osnova za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zamjenu oštećenih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novčanica KM. </w:t>
      </w:r>
    </w:p>
    <w:p w14:paraId="33EFF295" w14:textId="07C09483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(7) Ukoliko Centralna banka utvrdi postojanje osnova za zamjenu oštećenih novčanica KM, obavi</w:t>
      </w:r>
      <w:r w:rsidR="00047E26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t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će zamjenu. Zamjena se obavlja u punom iznosu i bez naknade, izuzev u slučajevima iz člana 11. ove odluke.</w:t>
      </w:r>
    </w:p>
    <w:p w14:paraId="173A0A55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(8) Ukoliko  nakon obavljene procjene iz stava (6) ovog člana, Centralna banka utvrdi da nema osnova za zamjenu oštećenih novčanica KM, takve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novčanice se povlače i uništavaju bez </w:t>
      </w:r>
      <w:r>
        <w:rPr>
          <w:rFonts w:ascii="Times New Roman" w:eastAsia="Times New Roman" w:hAnsi="Times New Roman"/>
          <w:sz w:val="24"/>
          <w:szCs w:val="24"/>
          <w:lang w:val="bs-Latn-BA"/>
        </w:rPr>
        <w:lastRenderedPageBreak/>
        <w:t xml:space="preserve">nadoknade vlasniku u skladu sa Zakonom o Centralnoj banci Bosne i Hercegovine, o čemu se podnosilac zahtjeva obavještava pisanim putem. </w:t>
      </w:r>
    </w:p>
    <w:p w14:paraId="28AB2E4E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4A1C2E7E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8.</w:t>
      </w:r>
    </w:p>
    <w:p w14:paraId="36306E8B" w14:textId="77777777" w:rsidR="007B2780" w:rsidRDefault="00D81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(Oštećeni kovani novac KM)</w:t>
      </w:r>
    </w:p>
    <w:p w14:paraId="7B0D8B02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Pod oštećenim kovanim novcem KM iz člana 2. tačke d) ove odluke podrazumijeva se:</w:t>
      </w:r>
    </w:p>
    <w:p w14:paraId="519AB4A0" w14:textId="1660A662" w:rsidR="007B2780" w:rsidRDefault="00D8124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kovani novac koji je </w:t>
      </w:r>
      <w:r w:rsidR="00047E26"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usljed</w:t>
      </w: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 oštećenja promijenio autentični oblik (nedostaje jedan ili više dijelova, okrnjen, iskrivljen ili nagri</w:t>
      </w:r>
      <w:r w:rsidR="00040D77"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z</w:t>
      </w: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en),</w:t>
      </w:r>
    </w:p>
    <w:p w14:paraId="3710435B" w14:textId="77777777" w:rsidR="007B2780" w:rsidRDefault="00D8124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kovani novac koji je oštećen masnoćom, bojom, korozijom ili je nagorio. </w:t>
      </w:r>
    </w:p>
    <w:p w14:paraId="05F4BCC0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</w:p>
    <w:p w14:paraId="18F9B831" w14:textId="77777777" w:rsidR="007B2780" w:rsidRDefault="00D81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Član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9.</w:t>
      </w:r>
    </w:p>
    <w:p w14:paraId="3F1BEA3F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(Zamjena oštećenog kovanog novca KM)</w:t>
      </w:r>
    </w:p>
    <w:p w14:paraId="2CF64070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(1) Komercijalne banke će obaviti z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amjenu oštećenog kovanog novca KM, ako su na zamjenu podneseni cijeli primjerci kovanog novca KM, za koje je moguće utvrditi da su autentični. </w:t>
      </w:r>
    </w:p>
    <w:p w14:paraId="7E12E273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(2) Komercijalna banka će obaviti zamjenu kovanog novca iz stava (1) ovog člana, u punom iznosu i bez naknade.</w:t>
      </w:r>
    </w:p>
    <w:p w14:paraId="358646D8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>(3)</w:t>
      </w:r>
      <w:r>
        <w:rPr>
          <w:rFonts w:ascii="Times New Roman" w:eastAsia="Times New Roman" w:hAnsi="Times New Roman"/>
          <w:i/>
          <w:sz w:val="24"/>
          <w:szCs w:val="24"/>
          <w:lang w:val="bs-Latn-BA" w:eastAsia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Centralna banka putem izdvojenih trezora preuzima od komercijalnih banaka oštećeni kovani novac KM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iz stava (1) ovog člana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i obavlja njegovu zamjenu odobravanjem računa rezervi komercijalnih banaka, u punom iznosu i bez naknade.</w:t>
      </w:r>
    </w:p>
    <w:p w14:paraId="7B58AA0D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(4) Postupak zamjene oštećenog kovanog novca KM, u slučaju da oštećeni kovani novac KM ne ispunjava uslove za zamjenu u komercijalnim bankama, navedene u stavu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(1) ovog člana,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a podnosilac predoči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više od 60% njegove površine, obavlja se u Centralnoj banci na način iz člana 7. ove odluke.</w:t>
      </w:r>
    </w:p>
    <w:p w14:paraId="1380AFE8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4AE9226F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10.</w:t>
      </w:r>
    </w:p>
    <w:p w14:paraId="6CDADD47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(Zamjena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novčanica KM oštećenih bojenjem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)</w:t>
      </w:r>
    </w:p>
    <w:p w14:paraId="2367EEA5" w14:textId="55737C45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Postupak zamjene novčanica KM oštećenih bojenjem obavlja se u skladu s propisom Centralne banke kojim je utvrđena zamjena oštećenih novčanica konvertibilne marke čije je oštećenje nastalo bojenjem </w:t>
      </w:r>
      <w:r w:rsidR="00047E26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usljed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dejstva elektrohemijske opreme za zaštitu novčanica.</w:t>
      </w:r>
    </w:p>
    <w:p w14:paraId="653B0189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23B6DD8E" w14:textId="77777777" w:rsidR="007B2780" w:rsidRDefault="00D812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 11.</w:t>
      </w:r>
    </w:p>
    <w:p w14:paraId="395E62EF" w14:textId="77777777" w:rsidR="007B2780" w:rsidRDefault="00D812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(Složena analiza)</w:t>
      </w:r>
    </w:p>
    <w:p w14:paraId="75063633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(1) Ukoliko Centralna banka mora obaviti složenu analizu oštećenih novčanica i kovanog novca KM iz članova 7. i 9. ove odluke, podnosilac Zahtjeva će za obavljenu analizu platiti naknadu Centralnoj banci, u skladu s aktom guvernera Centralne banke u svakom konkretnom slučaju, zavisno od troškova koje je Centralna banka imala u postupku analize. </w:t>
      </w:r>
    </w:p>
    <w:p w14:paraId="0A5A3865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(2)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Ukoliko se procijeni da će troškovi analize prelaziti</w:t>
      </w: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 xml:space="preserve"> iznos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>nominalne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vrijednosti oštećenog novca podnesenog na analizu, s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ložena a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naliza se neće obaviti, a novac iz stava (1) ovog člana će biti povučen bez nadoknade podnosiocu. </w:t>
      </w:r>
    </w:p>
    <w:p w14:paraId="42322387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1889CBA9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12.</w:t>
      </w:r>
    </w:p>
    <w:p w14:paraId="7956CF29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(Zamjena novčanica i kovanog novca KM koje su povučene iz opticaja)</w:t>
      </w:r>
    </w:p>
    <w:p w14:paraId="12563DA6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(1) Novčanice i kovani novac koji se povlače iz opticaja, mogu se koristiti u gotovinskom platnom prometu do datuma kada prestaju biti zakonito sredstvo plaćanja. </w:t>
      </w:r>
    </w:p>
    <w:p w14:paraId="1187D68F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(2) Novčanice i kovani novac KM koji su povučeni iz opticaja i prestali biti zakonito sredstvo plaćanja, zamjenjuju se novčanicama i kovanim novcem KM koji predstavlja zakonito sredstvo plaćanja, prikladnim za opticaj.</w:t>
      </w:r>
    </w:p>
    <w:p w14:paraId="233EE9D8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(3) Nakon datuma od kojeg novčanice i kovani novac iz ovog člana prestanu biti zakonito sredstvo plaćanja za gotovinski promet, njihovu zamjenu od fizičkih i pravnih lica obavljaju komercijalne banke, u punom iznosu, bez naknade i u roku koji se odredi aktom Centralne banke. </w:t>
      </w:r>
    </w:p>
    <w:p w14:paraId="3F9DB84B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lastRenderedPageBreak/>
        <w:t>(4) Centralna banka preuzima novčanice i kovani novac iz stava (3) ovog člana od komercijalnih banaka i obavlja zamjenu komercijalnim bankama sa novčanicama i kovanim novcem koji je prikladan za opticaj, u punom iznosu i bez naknade.</w:t>
      </w:r>
    </w:p>
    <w:p w14:paraId="20B3F143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(5) Nakon isteka roka za zamjenu u komercijalnim bankama, zamjena novčanica i kovanog novca koji je povučen iz opticaja se vrši u Centralnoj banci, u roku koji odredi Centralna banka.</w:t>
      </w:r>
    </w:p>
    <w:p w14:paraId="323B4CEA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(6) U periodu od donošenja odluke Centralne banke kojom se za određene apoene novčanica i kovanog novca određuje povlačenje iz opticaja, Centralna banka i komercijalne banke interno, prilikom obrade novčanica i kovanog novca, odvajaju novčanice i kovani novac koji se povlači iz opticaja i ne vraćaju ih u isplatama u gotovinskom prometu. Nakon datuma od kojeg određene novčanice i kovani novac prestanu biti zakonito sredstvo plaćanja za gotovinski promet, komercijalnim bankama je zabranjeno da isti vraćaju u isplatama u gotovinskom prometu. </w:t>
      </w:r>
    </w:p>
    <w:p w14:paraId="280281FA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03412CEA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Član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13.</w:t>
      </w:r>
    </w:p>
    <w:p w14:paraId="7664BF5B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(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Makulature novčanica i kovanog novca KM)</w:t>
      </w:r>
    </w:p>
    <w:p w14:paraId="120E08AA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(1)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Makulaturama novčanica i kovanog novca KM smatraju se autentični primjerci novčanica i kovanog novca KM koji su izrađeni s određenim tehničkim greškama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od strane ovlaštene organizacije za izradu novčanica i kovanog novca KM</w: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i kao takvi dospjeli u opticaj. </w:t>
      </w:r>
    </w:p>
    <w:p w14:paraId="3F6F1CE0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(2) Kod makulaturnih novčanica KM nedostaci se ogledaju u nepotpunoj ili lošoj štampi, razlivenosti boja ili nedostatku predviđenih boja, izostanku oznake serije ili broja, ili nekog drugog sličnog odstupanja u odnosu na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obilježja novčanice KM utvrđena propisima Centralne banke o osnovnim obilježjima novčanica.</w:t>
      </w:r>
    </w:p>
    <w:p w14:paraId="24B3A348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(3) Kod primjeraka makulaturnog kovanog novca KM nedostaci se ogledaju u slabom ili potpuno ispuštenom otisku oznake apoena ili nekog drugog detalja, odstupanju od propisane veličine ili debljine kovanog novca KM i slično.  </w:t>
      </w:r>
    </w:p>
    <w:p w14:paraId="1A8BB5D5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(4) Makulature novčanica i kovanog novca KM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zapisnički se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izuzimaju u izdvojenim trezorima Centralne banke i dostavljaju na analizu Odjeljenju t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rezora i izdvojenom trezoru u kojima se obavljaju poslovi vještačenja.</w:t>
      </w:r>
    </w:p>
    <w:p w14:paraId="7CCB7A73" w14:textId="020E2416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(5) Ukoliko se analizom utvrdi da se u konkretnom slučaju radi o makulaturama novčanica odnosno kovanog novca KM, Centralna banka obavlja zamjenu novčanicama</w:t>
      </w:r>
      <w:r w:rsidR="00047E26"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,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 xml:space="preserve"> odnosno kovanim novcem KM podobnim za opticaj, u punom iznosu i bez naknade.</w:t>
      </w:r>
    </w:p>
    <w:p w14:paraId="25259852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</w:p>
    <w:p w14:paraId="2E515616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14.</w:t>
      </w:r>
    </w:p>
    <w:p w14:paraId="01604ABC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(Novčanice i kovani novac KM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oštećeni s namjerom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)</w:t>
      </w:r>
    </w:p>
    <w:p w14:paraId="661FBF5F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Ukoliko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Centralna banka ima dokaz, saznanje ili opravdan razlog da vjeruje da su novčanice KM ili kovani novac KM namjerno oštećeni, takav novac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će biti povučen iz opticaja bez nadoknade podnosiocu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.</w:t>
      </w:r>
    </w:p>
    <w:p w14:paraId="6AFD9EBD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</w:p>
    <w:p w14:paraId="1EBFAE4D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Član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15.</w:t>
      </w:r>
    </w:p>
    <w:p w14:paraId="3A8E7A58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(Oštećene novčanice efektivnog stranog novca)</w:t>
      </w:r>
    </w:p>
    <w:p w14:paraId="06F8488E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(1)</w:t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Centralna banka ne obavlja zamjenu oštećenih novčanica efektivnog stranog novca.       </w:t>
      </w:r>
    </w:p>
    <w:p w14:paraId="7E04271B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(2)</w:t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Oštećenim novčanicama efektivnog stranog novca, smatraju se:</w:t>
      </w:r>
    </w:p>
    <w:p w14:paraId="005D2781" w14:textId="4410C9A4" w:rsidR="007B2780" w:rsidRDefault="00D8124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novčanice koje su dugo u opticaju i </w:t>
      </w:r>
      <w:r w:rsidR="00047E26">
        <w:rPr>
          <w:rFonts w:ascii="Times New Roman" w:eastAsia="Times New Roman" w:hAnsi="Times New Roman"/>
          <w:iCs/>
          <w:sz w:val="24"/>
          <w:szCs w:val="24"/>
        </w:rPr>
        <w:t>usljed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čestog korištenja su dotrajale, s tim da su zaštitni elementi i obilježja autentičnosti vidljivi i mogu se provjeriti,</w:t>
      </w:r>
    </w:p>
    <w:p w14:paraId="10C13A89" w14:textId="77777777" w:rsidR="007B2780" w:rsidRDefault="00D8124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novčanice zalijepljene ljepilom ili cijele novčanice nacijepljene ili pocijepane na dva ili više dijelova, čiji su dijelovi ljepilom ili ljepljivom trakom sastavljeni u jednu novčanicu i pri tome se može utvrditi da svi dijelovi pripadaju istoj novčanici,</w:t>
      </w:r>
    </w:p>
    <w:p w14:paraId="5FEF55DD" w14:textId="77777777" w:rsidR="007B2780" w:rsidRDefault="00D8124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novčanice ispisane ili iscrtane, polivene bojom ili tekućinom koja na novčanicama ostavlja trag i nagorene novčanice,</w:t>
      </w:r>
    </w:p>
    <w:p w14:paraId="7BBDDB0D" w14:textId="77777777" w:rsidR="007B2780" w:rsidRDefault="00D8124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novčanice koje nisu cijele odnosno novčanice kojima nedostaje dio.</w:t>
      </w:r>
    </w:p>
    <w:p w14:paraId="3D8976FC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(3) Ukoliko se prilikom predaje Centralnoj banci novčanica efektivnog stranog novca od strane komercijalne banke u postupku kontrole, prerade i brojanja u Centralnoj banci, u pologu </w:t>
      </w:r>
      <w:r>
        <w:rPr>
          <w:rFonts w:ascii="Times New Roman" w:eastAsia="Times New Roman" w:hAnsi="Times New Roman"/>
          <w:sz w:val="24"/>
          <w:szCs w:val="24"/>
          <w:lang w:val="bs-Latn-BA"/>
        </w:rPr>
        <w:lastRenderedPageBreak/>
        <w:t>novčanica efektivnog stranog novca koji je podoban za opticaj pronađu oštećene novčanice efektivnog stranog novca, takve će novčanice biti vraćene komercijalnoj banci u skladu s propisom Centralne banke kojim je utvrđen postupak predaje/preuzimanja gotovog novca u trezorima Centralne banke.</w:t>
      </w:r>
    </w:p>
    <w:p w14:paraId="5DA685B9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(4) Zamjenu oštećenog efektivnog stranog novca obavljaju centralne banke, odnosno emisione banke zemalja koje su izdale efektivni strani novac. </w:t>
      </w:r>
    </w:p>
    <w:p w14:paraId="586504CA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36759984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 16.</w:t>
      </w:r>
    </w:p>
    <w:p w14:paraId="588F3884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(Interni propisi)</w:t>
      </w:r>
    </w:p>
    <w:p w14:paraId="0977F872" w14:textId="691BA81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Organizacioni oblik Centralnog ureda Centralne banke za poslove računovodstva i finansija propisa</w:t>
      </w:r>
      <w:r w:rsidR="00040D77">
        <w:rPr>
          <w:rFonts w:ascii="Times New Roman" w:eastAsia="Times New Roman" w:hAnsi="Times New Roman"/>
          <w:sz w:val="24"/>
          <w:szCs w:val="24"/>
          <w:lang w:val="bs-Latn-BA"/>
        </w:rPr>
        <w:t xml:space="preserve">t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će način knjigovodstvenog evidentiranja transakcija iz ove odluke.</w:t>
      </w:r>
    </w:p>
    <w:p w14:paraId="5A82F4BF" w14:textId="77777777" w:rsidR="007B2780" w:rsidRDefault="007B27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6CF41A3A" w14:textId="77777777" w:rsidR="007B2780" w:rsidRDefault="00D81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 17.</w:t>
      </w:r>
    </w:p>
    <w:p w14:paraId="6B9F10EA" w14:textId="77777777" w:rsidR="007B2780" w:rsidRDefault="00D81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(Obrasci)</w:t>
      </w:r>
    </w:p>
    <w:p w14:paraId="5058C5F0" w14:textId="0E5D9FFD" w:rsidR="007B2780" w:rsidRDefault="00D81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Prilog ove odluke je </w:t>
      </w:r>
      <w:r>
        <w:rPr>
          <w:rFonts w:ascii="Times New Roman" w:eastAsia="Times New Roman" w:hAnsi="Times New Roman"/>
          <w:b/>
          <w:i/>
          <w:sz w:val="24"/>
          <w:szCs w:val="24"/>
          <w:lang w:val="bs-Latn-BA"/>
        </w:rPr>
        <w:t>Obrazac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</w:t>
      </w:r>
      <w:r w:rsidR="00047E26">
        <w:rPr>
          <w:rFonts w:ascii="Times New Roman" w:eastAsia="Times New Roman" w:hAnsi="Times New Roman"/>
          <w:sz w:val="28"/>
          <w:szCs w:val="28"/>
          <w:lang w:val="bs-Latn-BA"/>
        </w:rPr>
        <w:t>“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Zahtjev za zamjenu oštećenog novca u KM“, koji čini njen sastavni dio.</w:t>
      </w:r>
    </w:p>
    <w:p w14:paraId="78AE556F" w14:textId="77777777" w:rsidR="007B2780" w:rsidRDefault="007B27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53108DF1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>Član 18.</w:t>
      </w:r>
    </w:p>
    <w:p w14:paraId="3D2231E4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>(Stupanje na snagu i objavljivanje)</w:t>
      </w:r>
    </w:p>
    <w:p w14:paraId="63E0BB69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(1) Ova odluka stupa na snagu osmog dana od dana objavljivanja u “Službenom glasniku BiH”.</w:t>
      </w:r>
    </w:p>
    <w:p w14:paraId="3F82A534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(2) Ova odluka će se objaviti i u “Službenim novinama Federacije BiH”, “Službenom glasniku Republike Srpske” i “Službenom glasniku Brčko distrikta BiH”. </w:t>
      </w:r>
    </w:p>
    <w:p w14:paraId="1208919D" w14:textId="77777777" w:rsidR="007B2780" w:rsidRDefault="007B278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14:paraId="6DC6DFB7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19.</w:t>
      </w:r>
    </w:p>
    <w:p w14:paraId="01816BB7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(Prestanak važenja)</w:t>
      </w:r>
    </w:p>
    <w:p w14:paraId="5D0E0540" w14:textId="7C585394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Danom stupanja na snagu ove odluke prestaje da važi Odluka</w: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o postupanju s novčanicama i kovanim novcem konvertibilne marke koji je nepodoban za opticaj i oštećenim novčanicama efektivnog stranog novca (</w:t>
      </w:r>
      <w:r w:rsidR="00047E26">
        <w:rPr>
          <w:rFonts w:ascii="Times New Roman" w:eastAsia="Times New Roman" w:hAnsi="Times New Roman"/>
          <w:bCs/>
          <w:sz w:val="24"/>
          <w:szCs w:val="24"/>
          <w:lang w:val="bs-Latn-BA"/>
        </w:rPr>
        <w:t>“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Službeni glasnik BiH“, br. 17/17).</w:t>
      </w:r>
    </w:p>
    <w:p w14:paraId="7DEC43CF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14:paraId="6BF26684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4D53BBC8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2057BBCE" w14:textId="77777777" w:rsidR="007B2780" w:rsidRDefault="00D8124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ab/>
        <w:t>Predsjedavajuća</w:t>
      </w:r>
    </w:p>
    <w:p w14:paraId="60CC80A3" w14:textId="36496E0A" w:rsidR="007B2780" w:rsidRDefault="00D8124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Broj: UV-</w:t>
      </w:r>
      <w:r w:rsidR="00560562">
        <w:rPr>
          <w:rFonts w:ascii="Times New Roman" w:eastAsia="Times New Roman" w:hAnsi="Times New Roman"/>
          <w:sz w:val="24"/>
          <w:szCs w:val="24"/>
          <w:lang w:val="bs-Latn-BA"/>
        </w:rPr>
        <w:t>122-02-1-2091-8/24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Upravnog vijeća Centralne banke</w:t>
      </w:r>
    </w:p>
    <w:p w14:paraId="206FCCE7" w14:textId="673FA953" w:rsidR="007B2780" w:rsidRDefault="00D8124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Sarajevo,  </w:t>
      </w:r>
      <w:r w:rsidR="00E20943">
        <w:rPr>
          <w:rFonts w:ascii="Times New Roman" w:eastAsia="Times New Roman" w:hAnsi="Times New Roman"/>
          <w:sz w:val="24"/>
          <w:szCs w:val="24"/>
          <w:lang w:val="bs-Latn-BA"/>
        </w:rPr>
        <w:t>29.11.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2024. godine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Bosne i Hercegovine</w:t>
      </w:r>
    </w:p>
    <w:p w14:paraId="7C146BAB" w14:textId="77777777" w:rsidR="007B2780" w:rsidRDefault="00D8124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ab/>
        <w:t>GUVERNERKA</w:t>
      </w:r>
    </w:p>
    <w:p w14:paraId="36737057" w14:textId="77777777" w:rsidR="007B2780" w:rsidRDefault="00D8124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ab/>
        <w:t>dr. Jasmina Selimović</w:t>
      </w:r>
    </w:p>
    <w:p w14:paraId="05A97EC5" w14:textId="77777777" w:rsidR="007B2780" w:rsidRDefault="007B278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5270F1C7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val="bs-Latn-BA"/>
        </w:rPr>
        <w:br w:type="page"/>
      </w:r>
    </w:p>
    <w:p w14:paraId="51F8518F" w14:textId="77777777" w:rsidR="007B2780" w:rsidRDefault="00D8124F">
      <w:pPr>
        <w:tabs>
          <w:tab w:val="left" w:pos="810"/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noProof/>
          <w:u w:val="single"/>
          <w:lang w:val="bs-Latn-BA" w:eastAsia="bs-Latn-BA"/>
        </w:rPr>
        <w:lastRenderedPageBreak/>
        <w:drawing>
          <wp:inline distT="0" distB="0" distL="0" distR="0" wp14:anchorId="17D6A83B" wp14:editId="2100A232">
            <wp:extent cx="5657850" cy="768350"/>
            <wp:effectExtent l="0" t="0" r="0" b="0"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5DB4DD" w14:textId="77777777" w:rsidR="007B2780" w:rsidRDefault="00D8124F">
      <w:pPr>
        <w:tabs>
          <w:tab w:val="left" w:pos="810"/>
          <w:tab w:val="center" w:pos="4680"/>
          <w:tab w:val="right" w:pos="9360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Prijemni štambilj</w:t>
      </w:r>
    </w:p>
    <w:p w14:paraId="2BF05AED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3EDD0B5E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4109E3C0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337304FB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5E92EEEB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45E49020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6C7A04E6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bs-Latn-BA"/>
        </w:rPr>
      </w:pPr>
      <w:r>
        <w:rPr>
          <w:rFonts w:ascii="Times New Roman" w:eastAsia="Times New Roman" w:hAnsi="Times New Roman"/>
          <w:sz w:val="28"/>
          <w:szCs w:val="28"/>
          <w:lang w:val="bs-Latn-BA"/>
        </w:rPr>
        <w:t>ZAHTJEV ZA ZAMJENU OŠTEĆENOG NOVCA U KM</w:t>
      </w:r>
    </w:p>
    <w:p w14:paraId="201ACD43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22"/>
        <w:gridCol w:w="3858"/>
      </w:tblGrid>
      <w:tr w:rsidR="007B2780" w14:paraId="2AB36EE7" w14:textId="77777777">
        <w:trPr>
          <w:jc w:val="center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4157C9" w14:textId="77777777" w:rsidR="007B2780" w:rsidRDefault="00D81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bs-Latn-BA"/>
              </w:rPr>
              <w:t xml:space="preserve">Oštećeni novac u KM se zamjenjuje nakon izvršene procjene oštećenja i ispunjavanja uslova za zamjenu u skladu s propisom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bs-Latn-BA"/>
              </w:rPr>
              <w:t>o postupanju s novčanicama i kovanim novcem konvertibilne marke koji je neprikladan za opticaj i oštećenim novčanicama efektivnog stranog novca.</w:t>
            </w:r>
          </w:p>
          <w:p w14:paraId="48D188B2" w14:textId="77777777" w:rsidR="007B2780" w:rsidRDefault="00D81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bs-Latn-BA"/>
              </w:rPr>
              <w:t xml:space="preserve"> </w:t>
            </w:r>
          </w:p>
          <w:p w14:paraId="2975E3DD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bs-Latn-BA"/>
              </w:rPr>
            </w:pPr>
          </w:p>
        </w:tc>
      </w:tr>
      <w:tr w:rsidR="007B2780" w14:paraId="0E913456" w14:textId="77777777">
        <w:trPr>
          <w:trHeight w:val="1512"/>
          <w:jc w:val="center"/>
        </w:trPr>
        <w:tc>
          <w:tcPr>
            <w:tcW w:w="5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B250AF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Lični dolazak:</w:t>
            </w:r>
          </w:p>
          <w:p w14:paraId="13CE2F54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sym w:font="Wingdings" w:char="F06F"/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Centralni ured             </w:t>
            </w:r>
          </w:p>
          <w:p w14:paraId="67FA769D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Centralne banke Bosne i Hercegovine</w:t>
            </w:r>
          </w:p>
          <w:p w14:paraId="0EA561B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Maršala Tita 25</w:t>
            </w:r>
          </w:p>
          <w:p w14:paraId="79A28CE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71000 Sarajevo</w:t>
            </w:r>
          </w:p>
          <w:p w14:paraId="6C04A1E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+387 33 278 100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4246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7B5B5F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sym w:font="Wingdings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Glavna banka Republike Srpske    </w:t>
            </w:r>
          </w:p>
          <w:p w14:paraId="4112E587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Centralne banke BiH</w:t>
            </w:r>
          </w:p>
          <w:p w14:paraId="0CFC3E3E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Vidovdanska 19</w:t>
            </w:r>
          </w:p>
          <w:p w14:paraId="43EC8DF7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78 000 Banja Luka</w:t>
            </w:r>
          </w:p>
          <w:p w14:paraId="650F147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+387 51 243 600</w:t>
            </w:r>
          </w:p>
        </w:tc>
      </w:tr>
    </w:tbl>
    <w:p w14:paraId="73917A91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2F17F6C7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4562EB90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PODACI PODNOSIOCA ZAHTJEVA:</w:t>
      </w:r>
    </w:p>
    <w:p w14:paraId="7EF3C0C9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9180" w:type="dxa"/>
        <w:jc w:val="center"/>
        <w:tblLook w:val="04A0" w:firstRow="1" w:lastRow="0" w:firstColumn="1" w:lastColumn="0" w:noHBand="0" w:noVBand="1"/>
      </w:tblPr>
      <w:tblGrid>
        <w:gridCol w:w="2109"/>
        <w:gridCol w:w="2079"/>
        <w:gridCol w:w="2126"/>
        <w:gridCol w:w="2866"/>
      </w:tblGrid>
      <w:tr w:rsidR="007B2780" w14:paraId="416D2B9C" w14:textId="77777777">
        <w:trPr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37D82D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Ime i prezime/naziv:</w:t>
            </w:r>
          </w:p>
        </w:tc>
      </w:tr>
      <w:tr w:rsidR="007B2780" w14:paraId="65E5168B" w14:textId="77777777">
        <w:trPr>
          <w:trHeight w:val="588"/>
          <w:jc w:val="center"/>
        </w:trPr>
        <w:tc>
          <w:tcPr>
            <w:tcW w:w="91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E3C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03D5BEF1" w14:textId="77777777">
        <w:trPr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9EB6C1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Ulica i broj/sjedište:</w:t>
            </w:r>
          </w:p>
        </w:tc>
      </w:tr>
      <w:tr w:rsidR="007B2780" w14:paraId="784A8B32" w14:textId="77777777">
        <w:trPr>
          <w:trHeight w:val="600"/>
          <w:jc w:val="center"/>
        </w:trPr>
        <w:tc>
          <w:tcPr>
            <w:tcW w:w="91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D933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4D3B557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4FDAE64C" w14:textId="77777777">
        <w:trPr>
          <w:jc w:val="center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CAFC9E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Poštanski broj: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4A1231" w14:textId="638B436F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Mjesto /grad: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A89EA5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Država:</w:t>
            </w:r>
          </w:p>
        </w:tc>
      </w:tr>
      <w:tr w:rsidR="007B2780" w14:paraId="2A0FC2CF" w14:textId="77777777">
        <w:trPr>
          <w:jc w:val="center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E0F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7DFC75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E7C9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E3EF70B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F7D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6FCC49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2C3B7E08" w14:textId="77777777">
        <w:trPr>
          <w:jc w:val="center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B137C5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Datum rođenja: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B55FB9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Telefon: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263045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Mobitel: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16AEC5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E-mail adresa:</w:t>
            </w:r>
          </w:p>
        </w:tc>
      </w:tr>
      <w:tr w:rsidR="007B2780" w14:paraId="02245DF5" w14:textId="77777777">
        <w:trPr>
          <w:jc w:val="center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B0C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8B195A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A75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430FB0FB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57A9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400DD5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130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89AB52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3A8F182C" w14:textId="77777777">
        <w:trPr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3529BD" w14:textId="77777777" w:rsidR="007B2780" w:rsidRDefault="00D81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Naziv i broj identifikacijskog dokumenta, naziv organa koji je izdao dokument i datum izdavanja na osnovu koje je utvrđen identitet podnosioca zahtjeva:</w:t>
            </w:r>
          </w:p>
        </w:tc>
      </w:tr>
      <w:tr w:rsidR="007B2780" w14:paraId="111D7195" w14:textId="77777777">
        <w:trPr>
          <w:jc w:val="center"/>
        </w:trPr>
        <w:tc>
          <w:tcPr>
            <w:tcW w:w="91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18AB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88212F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319B264A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8"/>
          <w:szCs w:val="8"/>
          <w:lang w:val="bs-Latn-BA"/>
        </w:rPr>
      </w:pPr>
    </w:p>
    <w:p w14:paraId="2818B176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 xml:space="preserve">VRSTA NOVCA: </w:t>
      </w: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0"/>
          <w:lang w:val="bs-Latn-BA"/>
        </w:rPr>
        <w:t xml:space="preserve"> novčanica </w:t>
      </w: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0"/>
          <w:lang w:val="bs-Latn-BA"/>
        </w:rPr>
        <w:t xml:space="preserve"> kovani novac</w:t>
      </w:r>
    </w:p>
    <w:p w14:paraId="565CC7C5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4068AA7B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SPECIFIKACIJA OŠTEĆENOG NOVCA: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1400"/>
        <w:gridCol w:w="1400"/>
        <w:gridCol w:w="1400"/>
        <w:gridCol w:w="1400"/>
        <w:gridCol w:w="1807"/>
      </w:tblGrid>
      <w:tr w:rsidR="007B2780" w14:paraId="162BECDD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0954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APOEN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8A6C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1FD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1CF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5A31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EC8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46FB2082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95A1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KOMADA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15E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408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3DB3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D5A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D7B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424FB4D5" w14:textId="77777777">
        <w:trPr>
          <w:trHeight w:val="70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AE85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  <w:lang w:val="bs-Latn-BA"/>
              </w:rPr>
            </w:pPr>
          </w:p>
        </w:tc>
      </w:tr>
      <w:tr w:rsidR="007B2780" w14:paraId="5CFDA27C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32D0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APOEN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0A7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33D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E3A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2CA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B1E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29575F4B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4D29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KOMADA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D6C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F1E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DB9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190D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08D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5D47C30E" w14:textId="77777777">
        <w:trPr>
          <w:trHeight w:val="104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F958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  <w:lang w:val="bs-Latn-BA"/>
              </w:rPr>
            </w:pPr>
          </w:p>
        </w:tc>
      </w:tr>
      <w:tr w:rsidR="007B2780" w14:paraId="159D4A58" w14:textId="77777777">
        <w:trPr>
          <w:trHeight w:val="312"/>
          <w:jc w:val="center"/>
        </w:trPr>
        <w:tc>
          <w:tcPr>
            <w:tcW w:w="597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12C6F8" w14:textId="77777777" w:rsidR="007B2780" w:rsidRDefault="00D81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Ukupna vrijednost: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CFD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4E39C046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lastRenderedPageBreak/>
        <w:t>OŠTEĆENI JE NOVAC:</w:t>
      </w:r>
    </w:p>
    <w:p w14:paraId="18922103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9821" w:type="dxa"/>
        <w:tblLook w:val="04A0" w:firstRow="1" w:lastRow="0" w:firstColumn="1" w:lastColumn="0" w:noHBand="0" w:noVBand="1"/>
      </w:tblPr>
      <w:tblGrid>
        <w:gridCol w:w="9581"/>
        <w:gridCol w:w="240"/>
      </w:tblGrid>
      <w:tr w:rsidR="007B2780" w14:paraId="7F8625B8" w14:textId="77777777">
        <w:trPr>
          <w:cantSplit/>
          <w:trHeight w:val="385"/>
        </w:trPr>
        <w:tc>
          <w:tcPr>
            <w:tcW w:w="9581" w:type="dxa"/>
            <w:vMerge w:val="restart"/>
          </w:tcPr>
          <w:p w14:paraId="390932ED" w14:textId="77777777" w:rsidR="007B2780" w:rsidRDefault="00D8124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MS Gothic" w:eastAsia="MS Gothic" w:hAnsi="Times New Roman"/>
                <w:sz w:val="28"/>
                <w:szCs w:val="28"/>
                <w:lang w:val="bs-Latn-BA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lično vlasništvo    </w:t>
            </w:r>
            <w:r>
              <w:rPr>
                <w:rFonts w:ascii="MS Gothic" w:eastAsia="MS Gothic" w:hAnsi="Times New Roman"/>
                <w:sz w:val="28"/>
                <w:szCs w:val="28"/>
                <w:lang w:val="bs-Latn-BA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vlasništvo osobe __________________</w:t>
            </w:r>
          </w:p>
          <w:p w14:paraId="30F388D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bs-Latn-BA"/>
              </w:rPr>
            </w:pPr>
          </w:p>
        </w:tc>
        <w:tc>
          <w:tcPr>
            <w:tcW w:w="240" w:type="dxa"/>
            <w:vMerge w:val="restart"/>
          </w:tcPr>
          <w:p w14:paraId="09D5525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7C36F0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76BA3067" w14:textId="77777777">
        <w:trPr>
          <w:cantSplit/>
          <w:trHeight w:val="320"/>
        </w:trPr>
        <w:tc>
          <w:tcPr>
            <w:tcW w:w="0" w:type="auto"/>
            <w:vMerge/>
            <w:vAlign w:val="center"/>
            <w:hideMark/>
          </w:tcPr>
          <w:p w14:paraId="5861F21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bs-Latn-B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90312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5FDFE90F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>OBJASNITI PORIJEKLO NOVCA</w:t>
      </w:r>
    </w:p>
    <w:p w14:paraId="2BFCD837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7B2780" w14:paraId="0DDE84F0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1C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E23B52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AE92933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2C9EA4F5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5D2B2691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KAKO JE DOŠLO DO OŠTEĆENJA?</w:t>
      </w:r>
    </w:p>
    <w:p w14:paraId="5B73612A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7B2780" w14:paraId="315E93B2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75F3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6B0E87C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BD3A49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1454CEEF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1493744E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ŠTA SE DOGODILO S DIJELOVIMA KOJI NEDOSTAJU?</w:t>
      </w:r>
    </w:p>
    <w:p w14:paraId="77E180C4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7B2780" w14:paraId="02B6DF5E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D465" w14:textId="77777777" w:rsidR="007B2780" w:rsidRDefault="007B27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D81DD7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A19EF9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009CAD3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3CA3BD0A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709802B2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OPISATI VRSTU MRLJE, ONEČIŠĆENJA I DRUGOG OŠTEĆENJA NA PREDOČENOJ NOVČANICI</w:t>
      </w:r>
    </w:p>
    <w:p w14:paraId="12AC643F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16"/>
          <w:szCs w:val="16"/>
          <w:lang w:val="bs-Latn-BA" w:eastAsia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7B2780" w14:paraId="01F7E697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88D8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4924BD01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173B6F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F3FE9C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1E55CF01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5CF309EB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PRILOG</w:t>
      </w:r>
    </w:p>
    <w:p w14:paraId="72D061D2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7B2780" w14:paraId="12833ADF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B33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FFA386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D5289F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4F763FC6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067962B4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i/>
          <w:iCs/>
          <w:sz w:val="18"/>
          <w:szCs w:val="18"/>
          <w:lang w:val="bs-Latn-BA"/>
        </w:rPr>
      </w:pPr>
      <w:r>
        <w:rPr>
          <w:rFonts w:ascii="Times New Roman" w:eastAsia="Times New Roman" w:hAnsi="Times New Roman"/>
          <w:i/>
          <w:iCs/>
          <w:sz w:val="18"/>
          <w:szCs w:val="18"/>
          <w:lang w:val="bs-Latn-BA"/>
        </w:rPr>
        <w:t>Potvrda nadležne institucije o događaju koji je izazvao oštećenje, ukoliko postoji.</w:t>
      </w:r>
    </w:p>
    <w:p w14:paraId="79CC49B6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2D34BF68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  <w:t>Pod punom materijalnom i krivičnom odgovornošću kao podnosilac zahtjeva vlastitim potpisom potvrđujem  tačnost svih navedenih podataka.</w:t>
      </w:r>
    </w:p>
    <w:p w14:paraId="5B9FCF06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</w:p>
    <w:p w14:paraId="1CD5F5A5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Vlastitim potpisom potvrđujem da sam upoznat da Centralna banka, ukoliko utvrdi da nema osnova za zamjenu oštećenog gotovog novca KM,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povlači i uništava oštećeni gotov novac koji  sam podnio na zamjenu bez nadoknade. </w:t>
      </w:r>
    </w:p>
    <w:tbl>
      <w:tblPr>
        <w:tblW w:w="8399" w:type="dxa"/>
        <w:tblLook w:val="04A0" w:firstRow="1" w:lastRow="0" w:firstColumn="1" w:lastColumn="0" w:noHBand="0" w:noVBand="1"/>
      </w:tblPr>
      <w:tblGrid>
        <w:gridCol w:w="5097"/>
        <w:gridCol w:w="3302"/>
      </w:tblGrid>
      <w:tr w:rsidR="007B2780" w14:paraId="536CB352" w14:textId="77777777">
        <w:trPr>
          <w:trHeight w:val="171"/>
        </w:trPr>
        <w:tc>
          <w:tcPr>
            <w:tcW w:w="5097" w:type="dxa"/>
          </w:tcPr>
          <w:p w14:paraId="573D73F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302" w:type="dxa"/>
          </w:tcPr>
          <w:p w14:paraId="6B9686F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   </w:t>
            </w:r>
          </w:p>
          <w:p w14:paraId="08C4D9CC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Potpis podnosioca zahtjeva:</w:t>
            </w:r>
          </w:p>
          <w:p w14:paraId="02E42AC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649A23C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1E18308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0C283126" w14:textId="70A6DE1A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Zahtjev se podnosi u dva originalna primjerka, od kojih jedan zadržava Centralna banka Bosne i Hercegovine</w:t>
      </w:r>
      <w:r w:rsidR="00047E26">
        <w:rPr>
          <w:rFonts w:ascii="Times New Roman" w:eastAsia="Times New Roman" w:hAnsi="Times New Roman"/>
          <w:sz w:val="24"/>
          <w:szCs w:val="24"/>
          <w:lang w:val="bs-Latn-BA"/>
        </w:rPr>
        <w:t>,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a drugi podnosilac zahtjeva kao potvrdu o predatom zahtjevu.</w:t>
      </w:r>
    </w:p>
    <w:p w14:paraId="7CF248E8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75E3DEC5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41E61A63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lastRenderedPageBreak/>
        <w:t xml:space="preserve">POPUNJAVA CENTRALNA BANKA BOSNE I HERCEGOVINE </w:t>
      </w:r>
    </w:p>
    <w:p w14:paraId="338F1451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130B44CA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325AB94C" w14:textId="77777777" w:rsidR="007B2780" w:rsidRDefault="00D8124F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                                                                           Broj protokola: _______________</w:t>
      </w:r>
    </w:p>
    <w:p w14:paraId="5D837020" w14:textId="77777777" w:rsidR="007B2780" w:rsidRDefault="00D8124F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                                                                           Datum prijema: _______________</w:t>
      </w:r>
    </w:p>
    <w:p w14:paraId="16715B76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ind w:left="5040" w:firstLine="720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15CE7D8F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2DB39990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odmah zamijenjeno</w:t>
      </w:r>
    </w:p>
    <w:p w14:paraId="5E16EF25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privremeno zadržano zbog procjene</w:t>
      </w:r>
    </w:p>
    <w:p w14:paraId="30E1435F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4CE260B0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PROCJENA OŠTEĆENJA I POSTOJANJA OSNOVA ZA ZAMJENU:</w:t>
      </w:r>
    </w:p>
    <w:p w14:paraId="23A41D3A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6A01F303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a) </w:t>
      </w:r>
      <w:r>
        <w:rPr>
          <w:rFonts w:ascii="MS Gothic" w:eastAsia="MS Gothic" w:hAnsi="Times New Roman"/>
          <w:sz w:val="24"/>
          <w:szCs w:val="24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u potpunosti             b) </w:t>
      </w:r>
      <w:r>
        <w:rPr>
          <w:rFonts w:ascii="MS Gothic" w:eastAsia="MS Gothic" w:hAnsi="Times New Roman"/>
          <w:sz w:val="24"/>
          <w:szCs w:val="24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djelimično               c)</w:t>
      </w:r>
      <w:r>
        <w:rPr>
          <w:rFonts w:ascii="MS Gothic" w:eastAsia="MS Gothic" w:hAnsi="Times New Roman"/>
          <w:sz w:val="24"/>
          <w:szCs w:val="24"/>
          <w:lang w:val="bs-Latn-BA"/>
        </w:rPr>
        <w:t xml:space="preserve"> </w:t>
      </w:r>
      <w:r>
        <w:rPr>
          <w:rFonts w:ascii="MS Gothic" w:eastAsia="MS Gothic" w:hAnsi="Times New Roman"/>
          <w:sz w:val="24"/>
          <w:szCs w:val="24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ne odgovara         </w:t>
      </w:r>
    </w:p>
    <w:p w14:paraId="67D4BC17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67409DD0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OBRAZLOŽENJE</w:t>
      </w:r>
    </w:p>
    <w:p w14:paraId="34F31E23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4"/>
      </w:tblGrid>
      <w:tr w:rsidR="007B2780" w14:paraId="0F188A12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FBE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1E8C3C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9ABC64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DE20D2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41F3A9B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D1810F1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F4ED61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E777FA8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969011D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C5C6809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0100B7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293D6B9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CA16DE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4801B93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52C4B3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F4DCEE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707328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A2B6C18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EDEADE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FC196C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0C2752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F148A9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214C81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24E393C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DF682E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5086BB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3B75986D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296556CE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3652"/>
      </w:tblGrid>
      <w:tr w:rsidR="007B2780" w14:paraId="24A05D5E" w14:textId="77777777">
        <w:trPr>
          <w:trHeight w:val="502"/>
        </w:trPr>
        <w:tc>
          <w:tcPr>
            <w:tcW w:w="5529" w:type="dxa"/>
          </w:tcPr>
          <w:p w14:paraId="2FBFE212" w14:textId="77777777" w:rsidR="007B2780" w:rsidRDefault="007B27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52" w:type="dxa"/>
          </w:tcPr>
          <w:p w14:paraId="6F50A015" w14:textId="77777777" w:rsidR="007B2780" w:rsidRDefault="00D8124F">
            <w:pPr>
              <w:tabs>
                <w:tab w:val="center" w:pos="59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Potpis službenika</w:t>
            </w:r>
          </w:p>
          <w:p w14:paraId="031A33C7" w14:textId="77777777" w:rsidR="007B2780" w:rsidRDefault="00D8124F">
            <w:pPr>
              <w:tabs>
                <w:tab w:val="center" w:pos="59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Centralne banke</w:t>
            </w:r>
          </w:p>
          <w:p w14:paraId="1F410D5F" w14:textId="77777777" w:rsidR="007B2780" w:rsidRDefault="007B2780">
            <w:pPr>
              <w:tabs>
                <w:tab w:val="center" w:pos="59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DAAB235" w14:textId="77777777" w:rsidR="007B2780" w:rsidRDefault="00D8124F">
            <w:pPr>
              <w:tabs>
                <w:tab w:val="center" w:pos="5985"/>
              </w:tabs>
              <w:spacing w:after="0" w:line="240" w:lineRule="auto"/>
              <w:ind w:left="220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__________________________</w:t>
            </w:r>
          </w:p>
          <w:p w14:paraId="38836AA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372AB5EB" w14:textId="77777777" w:rsidR="007B2780" w:rsidRDefault="007B27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val="bs-Latn-BA"/>
        </w:rPr>
      </w:pPr>
    </w:p>
    <w:p w14:paraId="7C91B8E2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bs-Latn-BA"/>
        </w:rPr>
      </w:pPr>
    </w:p>
    <w:p w14:paraId="7D6E9EFF" w14:textId="77777777" w:rsidR="007B2780" w:rsidRDefault="007B2780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sectPr w:rsidR="007B2780">
      <w:footerReference w:type="default" r:id="rId9"/>
      <w:pgSz w:w="11906" w:h="16838" w:code="9"/>
      <w:pgMar w:top="1361" w:right="1361" w:bottom="1361" w:left="1361" w:header="709" w:footer="7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D29FD" w14:textId="77777777" w:rsidR="008F7A8C" w:rsidRDefault="008F7A8C">
      <w:pPr>
        <w:spacing w:after="0" w:line="240" w:lineRule="auto"/>
      </w:pPr>
      <w:r>
        <w:separator/>
      </w:r>
    </w:p>
  </w:endnote>
  <w:endnote w:type="continuationSeparator" w:id="0">
    <w:p w14:paraId="0E589323" w14:textId="77777777" w:rsidR="008F7A8C" w:rsidRDefault="008F7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45437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8A596F" w14:textId="77777777" w:rsidR="007B2780" w:rsidRDefault="00D8124F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88AE0" w14:textId="77777777" w:rsidR="008F7A8C" w:rsidRDefault="008F7A8C">
      <w:pPr>
        <w:spacing w:after="0" w:line="240" w:lineRule="auto"/>
      </w:pPr>
      <w:r>
        <w:separator/>
      </w:r>
    </w:p>
  </w:footnote>
  <w:footnote w:type="continuationSeparator" w:id="0">
    <w:p w14:paraId="272CF8C3" w14:textId="77777777" w:rsidR="008F7A8C" w:rsidRDefault="008F7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F8E"/>
    <w:multiLevelType w:val="hybridMultilevel"/>
    <w:tmpl w:val="4C7A7482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9635B"/>
    <w:multiLevelType w:val="hybridMultilevel"/>
    <w:tmpl w:val="4C6E7B8C"/>
    <w:lvl w:ilvl="0" w:tplc="DE089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83906"/>
    <w:multiLevelType w:val="hybridMultilevel"/>
    <w:tmpl w:val="BA82B9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C5983"/>
    <w:multiLevelType w:val="hybridMultilevel"/>
    <w:tmpl w:val="6554A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60304"/>
    <w:multiLevelType w:val="hybridMultilevel"/>
    <w:tmpl w:val="BDB69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4615"/>
    <w:multiLevelType w:val="hybridMultilevel"/>
    <w:tmpl w:val="AE706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54DE"/>
    <w:multiLevelType w:val="hybridMultilevel"/>
    <w:tmpl w:val="6A5E0318"/>
    <w:lvl w:ilvl="0" w:tplc="33DE2122">
      <w:start w:val="2"/>
      <w:numFmt w:val="decimal"/>
      <w:lvlText w:val="%1."/>
      <w:lvlJc w:val="left"/>
      <w:pPr>
        <w:ind w:left="644" w:hanging="360"/>
      </w:pPr>
      <w:rPr>
        <w:rFonts w:eastAsia="Calibri" w:hint="default"/>
        <w:b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350BC"/>
    <w:multiLevelType w:val="hybridMultilevel"/>
    <w:tmpl w:val="37AC5404"/>
    <w:lvl w:ilvl="0" w:tplc="03CCF8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B1455"/>
    <w:multiLevelType w:val="hybridMultilevel"/>
    <w:tmpl w:val="6A3A9E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80847"/>
    <w:multiLevelType w:val="hybridMultilevel"/>
    <w:tmpl w:val="318AD9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04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4638A"/>
    <w:multiLevelType w:val="hybridMultilevel"/>
    <w:tmpl w:val="C1B00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C53EB"/>
    <w:multiLevelType w:val="hybridMultilevel"/>
    <w:tmpl w:val="56AC8C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2"/>
  </w:num>
  <w:num w:numId="10">
    <w:abstractNumId w:val="3"/>
  </w:num>
  <w:num w:numId="11">
    <w:abstractNumId w:val="4"/>
  </w:num>
  <w:num w:numId="12">
    <w:abstractNumId w:val="2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80"/>
    <w:rsid w:val="00040D77"/>
    <w:rsid w:val="00047E26"/>
    <w:rsid w:val="000F6E15"/>
    <w:rsid w:val="00106E27"/>
    <w:rsid w:val="00325B2A"/>
    <w:rsid w:val="004F12ED"/>
    <w:rsid w:val="00560562"/>
    <w:rsid w:val="00570160"/>
    <w:rsid w:val="007B2780"/>
    <w:rsid w:val="007B4C02"/>
    <w:rsid w:val="008F7A8C"/>
    <w:rsid w:val="00945AD0"/>
    <w:rsid w:val="00A00453"/>
    <w:rsid w:val="00A32558"/>
    <w:rsid w:val="00A4472F"/>
    <w:rsid w:val="00BC21CD"/>
    <w:rsid w:val="00C643CD"/>
    <w:rsid w:val="00C86246"/>
    <w:rsid w:val="00D47431"/>
    <w:rsid w:val="00D8124F"/>
    <w:rsid w:val="00E20943"/>
    <w:rsid w:val="00E6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F08FA"/>
  <w15:docId w15:val="{E1D12C0F-0075-4912-91E3-E6EAC607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sr-Latn-BA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eastAsia="Calibri" w:hAnsi="Calibri" w:cs="Times New Roman"/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sr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99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7EDE6-F283-4D61-A5B6-7D55EC97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Samira Dupovac</cp:lastModifiedBy>
  <cp:revision>5</cp:revision>
  <cp:lastPrinted>2024-11-21T13:23:00Z</cp:lastPrinted>
  <dcterms:created xsi:type="dcterms:W3CDTF">2024-11-26T08:22:00Z</dcterms:created>
  <dcterms:modified xsi:type="dcterms:W3CDTF">2024-12-13T09:39:00Z</dcterms:modified>
</cp:coreProperties>
</file>