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</w:pPr>
      <w:bookmarkStart w:id="0" w:name="_Hlk179193098"/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На основу члана 2. став 3. тачака а, д, ф. и г, члана 7. тачке б) и чланова 36. и 57. Закона о Централној банци Босне и Херцеговине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 xml:space="preserve">(„Службени гласник БиХ“, бр. 1/97, 29/02, 8/03, 13/03, 14/03, 9/05, 76/06 и 32/07), Управни одбор Централне банке Босне и Херцеговине, на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s-Latn-BA"/>
        </w:rPr>
        <w:t>7.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 xml:space="preserve"> сједници одржаној дана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/>
        </w:rPr>
        <w:t xml:space="preserve">10.7.2026.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>године, доноси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r-Cyrl-CS"/>
        </w:rPr>
        <w:t>ОДЛУКУ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 допунама Одлуке о утврђивању и одржавању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обавезних резерви и утврђивању накнаде на износ резерве (новелирани текст)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Члан 1.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 Одлуци о утврђивању и одржавању обавезних резерви и утврђивању накнаде на износ резерви (новелирани текст) („Службени гласник БиХ“, број: 14/26) у члану 6. испред става (1) додаје се нови став (1) који гласи: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''(1) Обавезне резерве се одржавају држањем новчаних депозита код Централне банке и обрачунавају се као просјечне дневне резерве у десетодневном периоду.''.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 досадашњем ставу (1) који постаје став (2) у тачки а) иза ријечи ''Централне банке'' брише се зарез и додају ријечи ''који укључује и стање средстава банке на рачуну у инстант платном систему Босне и Херцеговине (скраћено: ИПС БиХ)'' ставља зарез и остали дио текста се наставља.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Члан 2.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 члану 11. иза тачке п) додаје се нова тачка q) која гласи: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bookmarkStart w:id="1" w:name="_Hlk233182903"/>
      <w:r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>''q)</w:t>
      </w:r>
      <w:bookmarkEnd w:id="1"/>
      <w:r>
        <w:rPr>
          <w:rFonts w:ascii="Times New Roman" w:eastAsia="Calibri" w:hAnsi="Times New Roman" w:cs="Times New Roman"/>
          <w:b/>
          <w:noProof/>
          <w:sz w:val="24"/>
          <w:szCs w:val="24"/>
          <w:lang w:val="sr-Cyrl-CS"/>
        </w:rPr>
        <w:t xml:space="preserve"> стање средстава банке на рачуну у ИПС БиХ систему на крају сваког радног дана у периоду одржавања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– стање средстава резерви банке с пресјеком у 16 сати сваког радног дана, које Централна банка евидентира и води у оквиру рачуна резерви у КМ и које представља књиговодствено стање у пословним књигама за тај дан''.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Члан 3.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(1) Ова одлука ступа на снагу наредног дана од дана објављивања у „Службеном гласнику БиХ“, а примјењује се од 20. 7. 2026. године.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(2) Ова одлука ће се објавити и у „Службеним новинама Федерације БиХ“, „Службеном гласнику Републике Српске“ и „Службеном гласнику Брчко дистрикта Босне и Херцеговине“.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/>
        </w:rPr>
        <w:t>Предсједавајућа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/>
        </w:rPr>
        <w:tab/>
        <w:t>Управног одбора Централне банке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Број: УВ-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122-02-1-1024-3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/26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/>
        </w:rPr>
        <w:t>Босне и Херцеговине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Сарајево,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10.07.</w:t>
      </w:r>
      <w:bookmarkStart w:id="2" w:name="_GoBack"/>
      <w:bookmarkEnd w:id="2"/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2026. године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>ГУВЕРНЕРКА</w:t>
      </w:r>
    </w:p>
    <w:p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/>
        </w:rPr>
        <w:t>др Јасмина Селимови</w:t>
      </w:r>
      <w:bookmarkEnd w:id="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CS"/>
        </w:rPr>
        <w:t>ћ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p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p>
      <w:pPr>
        <w:rPr>
          <w:lang w:val="sr-Cyrl-CS"/>
        </w:rPr>
      </w:pPr>
    </w:p>
    <w:sectPr>
      <w:footerReference w:type="default" r:id="rId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902378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7C9"/>
    <w:multiLevelType w:val="hybridMultilevel"/>
    <w:tmpl w:val="1EECB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E4C64"/>
    <w:multiLevelType w:val="hybridMultilevel"/>
    <w:tmpl w:val="2B0253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C7D4A-DE27-43A8-8301-0E91B4D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K.</dc:creator>
  <cp:keywords/>
  <dc:description/>
  <cp:lastModifiedBy>Damir Soco</cp:lastModifiedBy>
  <cp:revision>9</cp:revision>
  <dcterms:created xsi:type="dcterms:W3CDTF">2026-07-03T07:56:00Z</dcterms:created>
  <dcterms:modified xsi:type="dcterms:W3CDTF">2026-07-15T12:58:00Z</dcterms:modified>
</cp:coreProperties>
</file>