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17" w:rsidRDefault="00541C17" w:rsidP="00541C17">
      <w:pPr>
        <w:ind w:firstLine="720"/>
        <w:jc w:val="both"/>
      </w:pPr>
      <w:r>
        <w:t>На основу члана 2. става 3. тачке х., члана 7. тачке е., члана 39. и члана 42. Закона о Централној банци Босне и Херцеговине (“Службени гласник БиХ”, број 1/97) и Одлуке високог представника за Босну и Херцеговину од 28. септембра 1998. године о дизајну кованог новца, Управн</w:t>
      </w:r>
      <w:r>
        <w:rPr>
          <w:lang w:val="sr-Cyrl-BA"/>
        </w:rPr>
        <w:t>и одбор</w:t>
      </w:r>
      <w:r>
        <w:t xml:space="preserve"> Централне банке Босне и Херцеговине на 15. сједници од 18. и 19. новембра 1998. године, доноси                                        </w:t>
      </w:r>
    </w:p>
    <w:p w:rsidR="00541C17" w:rsidRDefault="00541C17" w:rsidP="00541C17">
      <w:pPr>
        <w:jc w:val="both"/>
      </w:pPr>
      <w:r>
        <w:t xml:space="preserve"> </w:t>
      </w:r>
    </w:p>
    <w:p w:rsidR="00541C17" w:rsidRDefault="00541C17" w:rsidP="00541C17">
      <w:pPr>
        <w:jc w:val="center"/>
        <w:rPr>
          <w:b/>
        </w:rPr>
      </w:pPr>
      <w:r>
        <w:rPr>
          <w:b/>
        </w:rPr>
        <w:t>О Д  Л  У  К  У</w:t>
      </w:r>
    </w:p>
    <w:p w:rsidR="00541C17" w:rsidRDefault="00541C17" w:rsidP="00541C17">
      <w:pPr>
        <w:jc w:val="center"/>
      </w:pPr>
      <w:r>
        <w:rPr>
          <w:b/>
        </w:rPr>
        <w:t>о издавању, основним обиљежјима и пуштању у оптицај                                                                              кованог новца од 10, 20 и 50 Фенинга</w:t>
      </w:r>
    </w:p>
    <w:p w:rsidR="00541C17" w:rsidRDefault="00541C17" w:rsidP="00541C17">
      <w:pPr>
        <w:jc w:val="both"/>
      </w:pP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41C17" w:rsidRDefault="00541C17" w:rsidP="00541C17">
      <w:pPr>
        <w:numPr>
          <w:ilvl w:val="0"/>
          <w:numId w:val="6"/>
        </w:numPr>
        <w:jc w:val="both"/>
      </w:pPr>
      <w:r>
        <w:t>Централна банка Босне и Херцеговине (у даљем тексту: Централна банка) издаће</w:t>
      </w:r>
    </w:p>
    <w:p w:rsidR="00541C17" w:rsidRDefault="00541C17" w:rsidP="00541C17">
      <w:pPr>
        <w:jc w:val="both"/>
      </w:pPr>
      <w:r>
        <w:t>ковани новац у апоенима од 10, 20 и 50 Фенинга, као законито средство готовинског плаћања у Босни и Херцеговини.</w:t>
      </w:r>
    </w:p>
    <w:p w:rsidR="00541C17" w:rsidRDefault="00541C17" w:rsidP="00541C17">
      <w:pPr>
        <w:jc w:val="both"/>
      </w:pPr>
      <w:r>
        <w:t xml:space="preserve">                                                               </w:t>
      </w:r>
    </w:p>
    <w:p w:rsidR="00541C17" w:rsidRDefault="00541C17" w:rsidP="00541C17">
      <w:pPr>
        <w:jc w:val="both"/>
      </w:pPr>
      <w:r>
        <w:t xml:space="preserve">            2. Ковани новац од 10, 20 и 50 Фенинга израђиваће се од легуре челика пресвучене бакром.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</w:t>
      </w:r>
    </w:p>
    <w:p w:rsidR="00541C17" w:rsidRDefault="00541C17" w:rsidP="00541C17">
      <w:pPr>
        <w:ind w:firstLine="720"/>
        <w:jc w:val="both"/>
      </w:pPr>
      <w:r>
        <w:t>3. Апоени кованог новца из тачке 1. ове одлуке биће округлог облика и имаће с</w:t>
      </w:r>
      <w:r>
        <w:rPr>
          <w:lang w:val="sr-Cyrl-BA"/>
        </w:rPr>
        <w:t>љ</w:t>
      </w:r>
      <w:r>
        <w:t xml:space="preserve">едеће техничке карактеристике: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1) апоен од 10 Фенинга – масу 3,90 грама, пречник 20 милиметара и глатку ивицу дебљине 1,40 милиметара;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2) апоен од 20 Фенинга – масу 4,50 грама, пречник 22 милиметра и назубљену ивицу дебљине 1,60 милиметара;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3) апоен од 50 Фенинга – масу 5,20 грама, пречник 24,50 милиметара и назубљену ивицу дебљине 1,60 милиметара.                                          </w:t>
      </w:r>
    </w:p>
    <w:p w:rsidR="00541C17" w:rsidRDefault="00541C17" w:rsidP="00541C17">
      <w:pPr>
        <w:jc w:val="both"/>
      </w:pPr>
      <w:r>
        <w:t xml:space="preserve">              Дозвољено је потпуно превлачење бакра за 30 микрона укључујући ивицу кованог новца.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</w:r>
    </w:p>
    <w:p w:rsidR="00541C17" w:rsidRDefault="00541C17" w:rsidP="00541C17">
      <w:pPr>
        <w:ind w:firstLine="720"/>
        <w:jc w:val="both"/>
      </w:pPr>
      <w:r>
        <w:t xml:space="preserve">4. Изглед с лица свих апоена кованог новца из тачке 1. ове одлуке је сљедећи:                       </w:t>
      </w:r>
    </w:p>
    <w:p w:rsidR="00541C17" w:rsidRDefault="00541C17" w:rsidP="00541C17">
      <w:pPr>
        <w:jc w:val="both"/>
      </w:pPr>
      <w:r>
        <w:tab/>
        <w:t xml:space="preserve">У средини је бројчана ознака вриједности у позадини које се налази мапа Босне и Херцеговине.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Око бројчане ознаке вриједности исписане су ријечи "Фенинга" тако да су код апоена од 10 и 50 Фенинга изнад бројчане ознаке вриједности ријечи "Фенинга" исписане латиничним, а испод ћириличним писмом, а код апоена од 20 Фенинга изнад бројчане ознаке вриједности ријечи “ Фенинга “ исписане су ћириличним, а испод латиничним писмом.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>Око ријечи “Фенинга“ исписан је назив “Босна и Херцеговина“ тако да је код апоена од 10 и 50 Фенинга изнад бројчане ознаке вриједности назив “Босна и Херцеговина“ исписан ћириличним, а испод латиничним писмом, а код апоена од 20 Фенинга изнад бројчане ознаке вриједности назив “Босна и Херцеговина“ исписан је латиничним, а испод ћириличним писмом, између којих се налазе знакови тро</w:t>
      </w:r>
      <w:r>
        <w:rPr>
          <w:lang w:val="sr-Cyrl-BA"/>
        </w:rPr>
        <w:t>угла</w:t>
      </w:r>
      <w:r>
        <w:t xml:space="preserve">.                                                                           </w:t>
      </w:r>
    </w:p>
    <w:p w:rsidR="00541C17" w:rsidRDefault="00541C17" w:rsidP="00541C17">
      <w:pPr>
        <w:jc w:val="both"/>
        <w:rPr>
          <w:b/>
        </w:rPr>
      </w:pPr>
      <w:r>
        <w:tab/>
        <w:t xml:space="preserve">Између ријечи “Фенинга“ и назива “Босна и Херцеговина“ налазе се три концентрична круга, а између назива “Босна и Хецеговина“ и оквирне линије налазе се тачкице у низу.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5. Изглед с наличја свих апоена кованог новца из тачке 1. ове одлуке је сљедећи:                         </w:t>
      </w:r>
    </w:p>
    <w:p w:rsidR="00541C17" w:rsidRDefault="00541C17" w:rsidP="00541C17">
      <w:pPr>
        <w:jc w:val="both"/>
      </w:pPr>
      <w:r>
        <w:tab/>
        <w:t>У средини је тро</w:t>
      </w:r>
      <w:r>
        <w:rPr>
          <w:lang w:val="sr-Cyrl-BA"/>
        </w:rPr>
        <w:t>угао</w:t>
      </w:r>
      <w:r>
        <w:t>, а паралелно његовој лијевој страни протеже се ред звијезда петокрака и лијево од тро</w:t>
      </w:r>
      <w:r>
        <w:rPr>
          <w:lang w:val="sr-Cyrl-BA"/>
        </w:rPr>
        <w:t>угла</w:t>
      </w:r>
      <w:r>
        <w:t xml:space="preserve"> налази се ознака “1998“.                                               </w:t>
      </w:r>
    </w:p>
    <w:p w:rsidR="00541C17" w:rsidRDefault="00541C17" w:rsidP="00541C17">
      <w:pPr>
        <w:jc w:val="both"/>
      </w:pPr>
      <w:r>
        <w:tab/>
        <w:t>Око тро</w:t>
      </w:r>
      <w:r>
        <w:rPr>
          <w:lang w:val="sr-Cyrl-BA"/>
        </w:rPr>
        <w:t>угла</w:t>
      </w:r>
      <w:r>
        <w:t xml:space="preserve"> исписан је назив “Босна и Херцеговина“, тако да је код апоена од 10 и 50 Фенинга изнад тро</w:t>
      </w:r>
      <w:r>
        <w:rPr>
          <w:lang w:val="sr-Cyrl-BA"/>
        </w:rPr>
        <w:t>угла</w:t>
      </w:r>
      <w:r>
        <w:t xml:space="preserve"> назив “Босна и Херцеговина“ исписан латиничним, а испод ћириличним писмом, а код апоена од 20 Фенинга изнад тро</w:t>
      </w:r>
      <w:r>
        <w:rPr>
          <w:lang w:val="sr-Cyrl-BA"/>
        </w:rPr>
        <w:t>угла</w:t>
      </w:r>
      <w:r>
        <w:t xml:space="preserve"> назив “Босна и Херцеговина” исписан је ћириличним, а испод латиничним писмом, између којих се налазе знакови тро</w:t>
      </w:r>
      <w:r>
        <w:rPr>
          <w:lang w:val="sr-Cyrl-BA"/>
        </w:rPr>
        <w:t>угла</w:t>
      </w:r>
      <w:r>
        <w:t xml:space="preserve">.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lastRenderedPageBreak/>
        <w:tab/>
        <w:t>Између тро</w:t>
      </w:r>
      <w:r>
        <w:rPr>
          <w:lang w:val="sr-Cyrl-BA"/>
        </w:rPr>
        <w:t>угла</w:t>
      </w:r>
      <w:r>
        <w:t xml:space="preserve"> и назива “Босна и Херцеговина“ налазе се три концентрична круга, а између назива “Босна и Херцеговина“ и оквирне линије налазе се тачкице у низу.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6. Ковани новац из тачке 1. ове одлуке ставиће се у оптицај у децембру 1998. године, а прецизан датум ће одредити и објавити гувернер Централне банке.                                                          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7. Ова одлука ступа на снагу даном објављивања у "Службеном гласнику БиХ", "Службеним новинама Федерације БиХ" и "Службеном гласнику Републике Српске".                                  </w:t>
      </w:r>
    </w:p>
    <w:p w:rsidR="00541C17" w:rsidRDefault="00541C17" w:rsidP="00541C17">
      <w:pPr>
        <w:jc w:val="both"/>
      </w:pPr>
    </w:p>
    <w:p w:rsidR="00541C17" w:rsidRDefault="00541C17" w:rsidP="00541C17">
      <w:pPr>
        <w:jc w:val="both"/>
      </w:pP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 xml:space="preserve">УВ број 23 /98                                                                          Предсједавајући                  </w:t>
      </w:r>
    </w:p>
    <w:p w:rsidR="00541C17" w:rsidRDefault="00541C17" w:rsidP="00541C17">
      <w:pPr>
        <w:jc w:val="both"/>
      </w:pPr>
      <w:r>
        <w:t xml:space="preserve">18. и 19. новембра 1998. године                                   Управног </w:t>
      </w:r>
      <w:r>
        <w:rPr>
          <w:lang w:val="sr-Cyrl-BA"/>
        </w:rPr>
        <w:t>одбора</w:t>
      </w:r>
      <w:r>
        <w:t xml:space="preserve"> Централне банке  </w:t>
      </w:r>
    </w:p>
    <w:p w:rsidR="00541C17" w:rsidRDefault="00541C17" w:rsidP="00541C17">
      <w:pPr>
        <w:jc w:val="both"/>
      </w:pPr>
      <w:r>
        <w:t xml:space="preserve">С а р а ј е в о                                                                            Босне и Херцеговине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Г  У В Е Р Н Е Р                      </w:t>
      </w:r>
    </w:p>
    <w:p w:rsidR="00541C17" w:rsidRDefault="00541C17" w:rsidP="0007769F">
      <w:pPr>
        <w:jc w:val="both"/>
        <w:rPr>
          <w:lang w:val="sr-Cyrl-BA"/>
        </w:rPr>
      </w:pPr>
      <w:r>
        <w:t xml:space="preserve">                                                                                                      Peter Nicholl    </w:t>
      </w:r>
      <w:bookmarkStart w:id="0" w:name="_GoBack"/>
      <w:bookmarkEnd w:id="0"/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sectPr w:rsidR="00541C17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58A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3366D3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183F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7769F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E413E"/>
    <w:rsid w:val="00501F13"/>
    <w:rsid w:val="00511974"/>
    <w:rsid w:val="00537587"/>
    <w:rsid w:val="00541C17"/>
    <w:rsid w:val="00543745"/>
    <w:rsid w:val="00573BB8"/>
    <w:rsid w:val="005A2240"/>
    <w:rsid w:val="005C60B9"/>
    <w:rsid w:val="00602399"/>
    <w:rsid w:val="00611B37"/>
    <w:rsid w:val="006340AF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731AD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0727FF-A9A8-47F8-8A6E-97D1BF0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2017-01-06T08:52:00Z</dcterms:created>
  <dcterms:modified xsi:type="dcterms:W3CDTF">2017-01-06T08:56:00Z</dcterms:modified>
</cp:coreProperties>
</file>