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Na temelju članka 7. točka b) i članaka 36., 57. i 70. Zakona o Centralnoj banci Bosne i Hercegovine („Službeni glasnik BiH“, br. 1/97, 29/02, 8/03, 13/03, 14/03, 9/05, 76/06 i 32/07) Upravno vijeće Centralne banke Bosne i Hercegovine, na 7. sjednici održanoj 10.7.2026. godine, donosi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NAPUTAK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o  dopunama Naputka za rad po računu rezervi banaka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Članak 1.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U Naputku za rad po računu rezervi banaka („Službeni glasnik BiH“, broj: 61/23)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 xml:space="preserve">  u članku 6. točke a) iza riječi ''banke'' dodaju se riječi ''u KM'' a daljnji tekst je nepromijenjen.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>Iza točke a) dodaje se nova točka b) koja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 xml:space="preserve">''b)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 xml:space="preserve">s/na računa rezervi banke u KM na/s račun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  <w:t>u instant platnom sustavu Bosne i Hercegovine (skraćeno: IPS BiH).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Dosadašnje točke b), c) i d) postaju točke c), d) i e).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Članak 2.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Iza članka 9. dodaje se članak 9a. koji glasi: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''Članak 9a.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 xml:space="preserve">(Prijenos sredstava s/na račun rezervi banke u KM na/s račun u </w:t>
      </w:r>
      <w:bookmarkStart w:id="0" w:name="_Hlk233377105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 xml:space="preserve">IPS BiH </w:t>
      </w:r>
      <w:bookmarkEnd w:id="0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sustavu)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(1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) Prijenos sredstava s/na račun rezervi banke u KM na/s račun u IPS BiH sustavu može se vršiti svakog radnog dana Centralne banke sukladno pravilima rada IPS BiH sustava.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(2) Zahtjev za prijenos sredstava s računa rezervi u KM banke na račun u IPS BiH sustavu banka podnosi na Obrascu 2, koji je sastavni dio ovog naputka.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(3) Zahtjev iz stavka (2) ovog članka, ovjeren pečatom i potpisan od strane ovlaštene osobe iz članka 4. ovog naputka, dostavlja se nadležnoj organizacijskoj jedinici Centralne banke u kojoj se vodi račun rezervi elektroničkim putem.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(4) Prijenos sredstava s računa u IPS BiH sustavu na račun rezervi u KM banka vrši upućivanjem SWIFT poruke u IPS BiH sustav, čime se povećava stanje računa rezervi u KM. Iznimno, tijekom dana na način propisan pravilima rada IPS BiH sustava, prijenos sredstava može izvršiti Centralna banka, na temelju pisanog zahtjeva banke za povrat sredstava podnesenog nadležnoj organizacijskoj jedinici Centralne banke.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/>
        </w:rPr>
        <w:t>(5) Sredstva koja se nalaze na računu IPS BiH sustava prema presjeku na kraju radnog dana BPRV-a u 16:00 sati se ne prenose na račun rezervi banke u KM, ali se uračunavaju u ukupna sredstva na računu rezervi u KM, za praćenje i obračun ispunjenja obvezne rezerve.''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Članak 3.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U članku 15. točke a) iza riječi ''BPRV-a'' dodaju se nove riječi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''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i s računa u IPS BiH sustavu''.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Članak 4.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Latn-BA"/>
        </w:rPr>
        <w:t>U članku 16. stavka (1) točke a) iza riječi ''BPRV-a'' dodaju se riječi ''i s računa u IPS BiH sustavu''.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lastRenderedPageBreak/>
        <w:t>Članak 5.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članku 20. stavak (1) iza riječi ''rezerve'' briše se veznik ''i'' i stavlja zarez, ostali dio teksta se nastavlja do točke koja se briše i dodaju se riječi ''i račun banke u IPS BiH sustavu, uz prethodni prijenos salda na račun rezervi banke u KM.''.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stavku (2) iza riječi ''BPRV-a'' briše se točka i dodaju riječi ''i račun banke u IPS BiH sustavu, uz prethodni prijenos salda na račun rezervi banke u KM.''.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Članak 6.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članku 22. iza stavka (3) dodaje se novi stavak (4) koji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''4) Banka kojoj je izdana dozvola za rad na temelju statusnih promjena banke određenih entitetskim zakonima o bankama, može zahtijevati zadržavanje postojećeg računa u IPS BiH sustavu banke koja je subjekt statusne promjene.''.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Dosadašnji stavci (4), (5), (6) i (7) postaju stavci (5), (6), (7) i (8).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dosadašnjem stavku (5) koji postaje stavak (6) ispred tačke a) dodaje se nova tačka a) koja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''a) saldo na računima u IPS BiH sustavu banaka koje se spajaju/pripajaju, prenijeti na njihove račune rezervi u KM''.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Dosadašnje točke a), b) i c) postaju točke b), c) i d).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U dosadašnjem stavku (6) koji postaje stavak (7) ispred točke a) dodaje se nova točka a) koja glasi: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''a) saldo računa u IPS BiH sustavu banke koja se dijeli, odnosno čija imovina  i obveze se odvajaju, prenijeti na njen račun rezervi u KM.''.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Dosadašnje točke a) i b) postaje točke b) i c).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Članak 7.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(1) Ovaj naputak stupa na snagu narednog dana od dana objavljivanja u „Službenom glasniku BiH“, a primjenjuje se od 20. 7. 2026. godine.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(2) Ovaj će se naputak objaviti i u „Službenim novinama Federacije BiH“, „Službenom glasniku Republike Srpske“ i „Službenom glasniku Brčko distrikta Bosne i Hercegovine“.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Predsjedateljica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ab/>
        <w:t>Upravnog vijeća Centralne banke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UV-122-02-1-1024-5/26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Bosne i Hercegovine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Sarajevo, 10.07.</w:t>
      </w:r>
      <w:bookmarkStart w:id="1" w:name="_GoBack"/>
      <w:bookmarkEnd w:id="1"/>
      <w:r>
        <w:rPr>
          <w:rFonts w:ascii="Times New Roman" w:eastAsia="Times New Roman" w:hAnsi="Times New Roman"/>
          <w:sz w:val="24"/>
          <w:szCs w:val="24"/>
          <w:lang w:val="bs-Latn-BA"/>
        </w:rPr>
        <w:t>2026. godine</w:t>
      </w:r>
    </w:p>
    <w:p>
      <w:pPr>
        <w:tabs>
          <w:tab w:val="center" w:pos="7088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GUVERNERKA</w:t>
      </w:r>
    </w:p>
    <w:p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bCs/>
          <w:sz w:val="24"/>
          <w:szCs w:val="24"/>
          <w:lang w:val="bs-Latn-BA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bs-Latn-BA"/>
        </w:rPr>
        <w:t>dr. Jasmina Selimović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  <w:t>OBRAZAC 2</w:t>
      </w:r>
    </w:p>
    <w:p>
      <w:pPr>
        <w:rPr>
          <w:lang w:val="sr-Latn-BA"/>
        </w:rPr>
      </w:pPr>
    </w:p>
    <w:p>
      <w:pPr>
        <w:rPr>
          <w:lang w:val="sr-Latn-BA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________________________________________________________________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Naziv nadležne organizacijske jedinice Centralne banke kojoj se zahtjev podnosi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  <w:t>Zahtjev za prijenos sredstava s računa rezervi banke u KM na račun u IPS BiH sustavu</w:t>
      </w: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1"/>
        </w:numPr>
        <w:tabs>
          <w:tab w:val="right" w:pos="8931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Naziv banke: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Latn-BA"/>
        </w:rPr>
        <w:tab/>
      </w: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1"/>
        </w:numPr>
        <w:tabs>
          <w:tab w:val="right" w:pos="8931"/>
        </w:tabs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Zahtjev za izdvajanje:</w:t>
      </w:r>
    </w:p>
    <w:p>
      <w:p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ind w:left="705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2"/>
        </w:num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Datum i vrijeme izdvajanja: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Latn-BA"/>
        </w:rPr>
        <w:tab/>
      </w:r>
    </w:p>
    <w:p>
      <w:pPr>
        <w:tabs>
          <w:tab w:val="right" w:pos="8931"/>
        </w:tabs>
        <w:spacing w:after="0" w:line="240" w:lineRule="auto"/>
        <w:ind w:left="24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numPr>
          <w:ilvl w:val="0"/>
          <w:numId w:val="2"/>
        </w:numPr>
        <w:tabs>
          <w:tab w:val="right" w:pos="8931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Iznos izdvajanja: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r-Latn-BA"/>
        </w:rPr>
        <w:tab/>
      </w: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tabs>
          <w:tab w:val="center" w:pos="4536"/>
          <w:tab w:val="center" w:pos="723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>___________________________</w:t>
      </w:r>
    </w:p>
    <w:p>
      <w:pPr>
        <w:tabs>
          <w:tab w:val="center" w:pos="4536"/>
          <w:tab w:val="center" w:pos="723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>Datum podnošenja zahtjeva: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>M.P.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>Potpis ovlaštene osobe</w:t>
      </w:r>
    </w:p>
    <w:p>
      <w:pPr>
        <w:rPr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r-Latn-BA"/>
        </w:rPr>
      </w:pPr>
    </w:p>
    <w:p>
      <w:pPr>
        <w:rPr>
          <w:color w:val="FF0000"/>
          <w:lang w:val="sr-Latn-BA"/>
        </w:rPr>
      </w:pPr>
    </w:p>
    <w:p/>
    <w:sectPr>
      <w:footerReference w:type="defaul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02378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9"/>
    <w:multiLevelType w:val="hybridMultilevel"/>
    <w:tmpl w:val="1EECB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E4C64"/>
    <w:multiLevelType w:val="hybridMultilevel"/>
    <w:tmpl w:val="2B0253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C7DEC-8FAC-49FA-A7F2-862E93CA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K.</dc:creator>
  <cp:keywords/>
  <dc:description/>
  <cp:lastModifiedBy>Damir Soco</cp:lastModifiedBy>
  <cp:revision>13</cp:revision>
  <dcterms:created xsi:type="dcterms:W3CDTF">2026-07-03T08:05:00Z</dcterms:created>
  <dcterms:modified xsi:type="dcterms:W3CDTF">2026-07-15T13:07:00Z</dcterms:modified>
</cp:coreProperties>
</file>