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E79" w:rsidRDefault="004D3E79" w:rsidP="004D3E79">
      <w:pPr>
        <w:jc w:val="both"/>
      </w:pPr>
      <w:r>
        <w:t xml:space="preserve">На основу чланова 49. и 58. Закона о Централној банци Босне и Херцеговине /“Службени гласник БиХ“, број: 1/97, 29/02, 13/03, 14/03, 9/05, 76/06 и 32/07/ и члана 52. Правилника Централне банке Босне и Херцеговине, УВ број: 120/05 од 29. јуна 2005. године, Управни одбор Босне и Херцеговине на 5. сједници од 28. маја 2007. године, донио је </w:t>
      </w:r>
    </w:p>
    <w:p w:rsidR="004D3E79" w:rsidRDefault="004D3E79" w:rsidP="004D3E79">
      <w:pPr>
        <w:jc w:val="both"/>
      </w:pPr>
    </w:p>
    <w:p w:rsidR="004D3E79" w:rsidRDefault="004D3E79" w:rsidP="004D3E79">
      <w:pPr>
        <w:jc w:val="center"/>
        <w:rPr>
          <w:b/>
        </w:rPr>
      </w:pPr>
      <w:r>
        <w:rPr>
          <w:b/>
        </w:rPr>
        <w:t>О Д Л У К У</w:t>
      </w:r>
    </w:p>
    <w:p w:rsidR="004D3E79" w:rsidRDefault="004D3E79" w:rsidP="004D3E79">
      <w:pPr>
        <w:jc w:val="center"/>
        <w:rPr>
          <w:b/>
        </w:rPr>
      </w:pPr>
      <w:r>
        <w:rPr>
          <w:b/>
        </w:rPr>
        <w:t>о</w:t>
      </w:r>
    </w:p>
    <w:p w:rsidR="004D3E79" w:rsidRDefault="004D3E79" w:rsidP="004D3E79">
      <w:pPr>
        <w:jc w:val="center"/>
        <w:rPr>
          <w:b/>
        </w:rPr>
      </w:pPr>
      <w:r>
        <w:rPr>
          <w:b/>
        </w:rPr>
        <w:t>организовању клириншког начина обрачуна међународних плаћања</w:t>
      </w:r>
    </w:p>
    <w:p w:rsidR="004D3E79" w:rsidRDefault="004D3E79" w:rsidP="004D3E79">
      <w:pPr>
        <w:jc w:val="center"/>
        <w:rPr>
          <w:b/>
        </w:rPr>
      </w:pPr>
    </w:p>
    <w:p w:rsidR="004D3E79" w:rsidRDefault="004D3E79" w:rsidP="004D3E79">
      <w:pPr>
        <w:jc w:val="center"/>
        <w:rPr>
          <w:b/>
        </w:rPr>
      </w:pPr>
      <w:r>
        <w:rPr>
          <w:b/>
        </w:rPr>
        <w:t>Члан 1.</w:t>
      </w:r>
    </w:p>
    <w:p w:rsidR="004D3E79" w:rsidRDefault="004D3E79" w:rsidP="004D3E79">
      <w:pPr>
        <w:jc w:val="center"/>
        <w:rPr>
          <w:b/>
        </w:rPr>
      </w:pPr>
    </w:p>
    <w:p w:rsidR="004D3E79" w:rsidRDefault="004D3E79" w:rsidP="004D3E79">
      <w:pPr>
        <w:jc w:val="both"/>
      </w:pPr>
      <w:r>
        <w:t>Овом одлуком уређује се начин на који Централна банка Босне и Херцеговине организује и обавља међубанкарски нето обрачун међународних плаћања (у даљем тексту: клиринг међународних плаћања).</w:t>
      </w:r>
    </w:p>
    <w:p w:rsidR="004D3E79" w:rsidRDefault="004D3E79" w:rsidP="004D3E79">
      <w:pPr>
        <w:jc w:val="both"/>
      </w:pPr>
    </w:p>
    <w:p w:rsidR="004D3E79" w:rsidRDefault="004D3E79" w:rsidP="004D3E79">
      <w:pPr>
        <w:jc w:val="center"/>
      </w:pPr>
      <w:r>
        <w:rPr>
          <w:b/>
        </w:rPr>
        <w:t>Члан 2.</w:t>
      </w:r>
    </w:p>
    <w:p w:rsidR="004D3E79" w:rsidRDefault="004D3E79" w:rsidP="004D3E79"/>
    <w:p w:rsidR="004D3E79" w:rsidRDefault="004D3E79" w:rsidP="004D3E79">
      <w:pPr>
        <w:jc w:val="both"/>
      </w:pPr>
      <w:r>
        <w:t>Клиринг међународних плаћања обавља се за банке са сједиштем на територији Босне и Херцеговине с којима Централна банка Босне и Херцеговине (у даљем тексту: Централна банка) има закључен уговор за обављање клиринга међународног плаћања и за банке са територије државе са чијом централном банком Централна банка има закључен споразум о нето обрачуну међународних плаћања.</w:t>
      </w:r>
    </w:p>
    <w:p w:rsidR="004D3E79" w:rsidRDefault="004D3E79" w:rsidP="004D3E79">
      <w:pPr>
        <w:jc w:val="both"/>
      </w:pPr>
    </w:p>
    <w:p w:rsidR="004D3E79" w:rsidRDefault="004D3E79" w:rsidP="004D3E79">
      <w:pPr>
        <w:jc w:val="center"/>
      </w:pPr>
      <w:r>
        <w:rPr>
          <w:b/>
        </w:rPr>
        <w:t>Члан 3.</w:t>
      </w:r>
    </w:p>
    <w:p w:rsidR="004D3E79" w:rsidRDefault="004D3E79" w:rsidP="004D3E79"/>
    <w:p w:rsidR="004D3E79" w:rsidRDefault="004D3E79" w:rsidP="004D3E79">
      <w:pPr>
        <w:jc w:val="both"/>
      </w:pPr>
      <w:r>
        <w:t>Банка са сједиштем на територији Босне и Херцеговине у смислу ове одлуке је банка која има дозволу за обављање девизних послова надлежне босанскохерцеговачке агенције/тијела за банкарску супервизију (у даљем тексту: банка)</w:t>
      </w:r>
    </w:p>
    <w:p w:rsidR="004D3E79" w:rsidRDefault="004D3E79" w:rsidP="004D3E79">
      <w:pPr>
        <w:jc w:val="both"/>
      </w:pPr>
    </w:p>
    <w:p w:rsidR="004D3E79" w:rsidRDefault="004D3E79" w:rsidP="004D3E79">
      <w:pPr>
        <w:jc w:val="center"/>
        <w:rPr>
          <w:b/>
        </w:rPr>
      </w:pPr>
      <w:r>
        <w:rPr>
          <w:b/>
        </w:rPr>
        <w:t>Члан 4.</w:t>
      </w:r>
    </w:p>
    <w:p w:rsidR="004D3E79" w:rsidRDefault="004D3E79" w:rsidP="004D3E79">
      <w:pPr>
        <w:rPr>
          <w:b/>
        </w:rPr>
      </w:pPr>
    </w:p>
    <w:p w:rsidR="004D3E79" w:rsidRDefault="004D3E79" w:rsidP="004D3E79">
      <w:pPr>
        <w:pStyle w:val="BodyText"/>
      </w:pPr>
      <w:r>
        <w:t>Клиринг међународног плаћања обавља се као нето обрачун преко рачуна банке код Централне банке</w:t>
      </w:r>
      <w:r>
        <w:rPr>
          <w:lang w:val="sr-Cyrl-CS"/>
        </w:rPr>
        <w:t>,</w:t>
      </w:r>
      <w:r>
        <w:t xml:space="preserve"> у складу са прописима донесеним на основу ове одлуке.</w:t>
      </w:r>
    </w:p>
    <w:p w:rsidR="004D3E79" w:rsidRDefault="004D3E79" w:rsidP="004D3E79"/>
    <w:p w:rsidR="004D3E79" w:rsidRDefault="004D3E79" w:rsidP="004D3E79">
      <w:pPr>
        <w:jc w:val="center"/>
        <w:rPr>
          <w:b/>
        </w:rPr>
      </w:pPr>
      <w:r>
        <w:rPr>
          <w:b/>
        </w:rPr>
        <w:t>Члан 5.</w:t>
      </w:r>
    </w:p>
    <w:p w:rsidR="004D3E79" w:rsidRDefault="004D3E79" w:rsidP="004D3E79">
      <w:pPr>
        <w:rPr>
          <w:b/>
        </w:rPr>
      </w:pPr>
    </w:p>
    <w:p w:rsidR="004D3E79" w:rsidRDefault="004D3E79" w:rsidP="004D3E79">
      <w:pPr>
        <w:jc w:val="both"/>
      </w:pPr>
      <w:r>
        <w:t>Услов за обављање клиринга међународних плаћања са банкама из других држава је да Централна банка закључи споразум са централном банком те државе у сврху обављања клиринга међународних плаћања, а клиринг међународних плаћања обавља се у складу са тим споразумом и према правилима за обрачун клиринга међународних плаћања које ће бити саставни дио споразума и овлаштења банке за задужење рачуна резерви банке по основу нето позиције из мултилатералног обрачуна у клирингу.</w:t>
      </w:r>
    </w:p>
    <w:p w:rsidR="004D3E79" w:rsidRDefault="004D3E79" w:rsidP="004D3E79">
      <w:pPr>
        <w:jc w:val="both"/>
      </w:pPr>
    </w:p>
    <w:p w:rsidR="004D3E79" w:rsidRDefault="004D3E79" w:rsidP="004D3E79">
      <w:pPr>
        <w:jc w:val="center"/>
        <w:rPr>
          <w:b/>
        </w:rPr>
      </w:pPr>
      <w:r>
        <w:rPr>
          <w:b/>
        </w:rPr>
        <w:t>Члан 6.</w:t>
      </w:r>
    </w:p>
    <w:p w:rsidR="004D3E79" w:rsidRDefault="004D3E79" w:rsidP="004D3E79">
      <w:pPr>
        <w:jc w:val="center"/>
        <w:rPr>
          <w:b/>
        </w:rPr>
      </w:pPr>
    </w:p>
    <w:p w:rsidR="004D3E79" w:rsidRDefault="004D3E79" w:rsidP="004D3E79">
      <w:pPr>
        <w:jc w:val="both"/>
      </w:pPr>
      <w:r>
        <w:t>Оперативним правилима</w:t>
      </w:r>
      <w:r>
        <w:rPr>
          <w:b/>
          <w:bCs/>
        </w:rPr>
        <w:t xml:space="preserve"> </w:t>
      </w:r>
      <w:r>
        <w:t xml:space="preserve">за клиринг међународних плаћања ће се утврдити начин и услови клиринга међународних плаћања, мјере заштите и одговорности, лимит нето позиција, обезбјеђење за извршење клиринга, пријем налога, начин извршења плаћања, коначност обрачуна, термински план извршења клиринга, искључење из клиринга </w:t>
      </w:r>
      <w:r>
        <w:lastRenderedPageBreak/>
        <w:t>међународних плаћања, радно вријеме система и накнада за пружање услуга клиринга међународних плаћања.</w:t>
      </w:r>
    </w:p>
    <w:p w:rsidR="004D3E79" w:rsidRDefault="004D3E79" w:rsidP="004D3E79">
      <w:pPr>
        <w:jc w:val="both"/>
      </w:pPr>
      <w:r>
        <w:t>Оперативна правила из става 1. овог члана обезбјеђују се за све учеснике у клирингу међународних плаћања.</w:t>
      </w:r>
    </w:p>
    <w:p w:rsidR="004D3E79" w:rsidRDefault="004D3E79" w:rsidP="004D3E79">
      <w:pPr>
        <w:jc w:val="both"/>
      </w:pPr>
    </w:p>
    <w:p w:rsidR="004D3E79" w:rsidRDefault="004D3E79" w:rsidP="004D3E79">
      <w:pPr>
        <w:jc w:val="center"/>
        <w:rPr>
          <w:b/>
        </w:rPr>
      </w:pPr>
      <w:r>
        <w:rPr>
          <w:b/>
        </w:rPr>
        <w:t>Члан 7.</w:t>
      </w:r>
    </w:p>
    <w:p w:rsidR="004D3E79" w:rsidRDefault="004D3E79" w:rsidP="004D3E79">
      <w:pPr>
        <w:rPr>
          <w:b/>
        </w:rPr>
      </w:pPr>
    </w:p>
    <w:p w:rsidR="004D3E79" w:rsidRDefault="004D3E79" w:rsidP="004D3E79">
      <w:pPr>
        <w:jc w:val="both"/>
      </w:pPr>
      <w:r>
        <w:t>Банке које учествују у клирингу међународних плаћања податке о својим обавезама по основу међународних плаћања достављају оператору клиринга електронски, у складу са Опративним правилима.</w:t>
      </w:r>
    </w:p>
    <w:p w:rsidR="004D3E79" w:rsidRDefault="004D3E79" w:rsidP="004D3E79">
      <w:pPr>
        <w:jc w:val="both"/>
      </w:pPr>
      <w:r>
        <w:t>Оператор клиринга, након што прими електронске податке банака које учествују у клирингу међународних плаћања, обрачунава мултилатералне износе по основу међународних плаћања и извјештај о нето позицијама мултилатералног поравнања за све банке из Босне и Херцеговине доставља Централној банци.</w:t>
      </w:r>
    </w:p>
    <w:p w:rsidR="004D3E79" w:rsidRDefault="004D3E79" w:rsidP="004D3E79">
      <w:pPr>
        <w:jc w:val="both"/>
      </w:pPr>
      <w:r>
        <w:t>Централна банка врши задуживање и одобравање рачуна банке по основу обрачуна за нето позиције.</w:t>
      </w:r>
    </w:p>
    <w:p w:rsidR="004D3E79" w:rsidRDefault="004D3E79" w:rsidP="004D3E79">
      <w:pPr>
        <w:jc w:val="both"/>
      </w:pPr>
      <w:r>
        <w:t>О извршеном клирингу међународних плаћања, односно о задужењу и одобрењу по основу нето позиције</w:t>
      </w:r>
      <w:r>
        <w:rPr>
          <w:lang w:val="sr-Cyrl-CS"/>
        </w:rPr>
        <w:t>,</w:t>
      </w:r>
      <w:r>
        <w:t xml:space="preserve"> обавјештавају се учесници у клирингу у складу са овом одлуком и Оперативним правилима.</w:t>
      </w:r>
    </w:p>
    <w:p w:rsidR="004D3E79" w:rsidRDefault="004D3E79" w:rsidP="004D3E79">
      <w:pPr>
        <w:jc w:val="both"/>
      </w:pPr>
    </w:p>
    <w:p w:rsidR="004D3E79" w:rsidRDefault="004D3E79" w:rsidP="004D3E79">
      <w:pPr>
        <w:jc w:val="center"/>
        <w:rPr>
          <w:b/>
        </w:rPr>
      </w:pPr>
      <w:r>
        <w:rPr>
          <w:b/>
        </w:rPr>
        <w:t>Члан 8.</w:t>
      </w:r>
    </w:p>
    <w:p w:rsidR="004D3E79" w:rsidRDefault="004D3E79" w:rsidP="004D3E79">
      <w:pPr>
        <w:rPr>
          <w:b/>
        </w:rPr>
      </w:pPr>
    </w:p>
    <w:p w:rsidR="004D3E79" w:rsidRDefault="004D3E79" w:rsidP="004D3E79">
      <w:pPr>
        <w:jc w:val="both"/>
      </w:pPr>
      <w:r>
        <w:t>Централна банка је дужна редовно обавјештавати банке о евентуалним застојима и другим проблемима у обављању послова из ове одлуке.</w:t>
      </w:r>
    </w:p>
    <w:p w:rsidR="004D3E79" w:rsidRDefault="004D3E79" w:rsidP="004D3E79"/>
    <w:p w:rsidR="004D3E79" w:rsidRDefault="004D3E79" w:rsidP="004D3E79">
      <w:pPr>
        <w:jc w:val="center"/>
        <w:rPr>
          <w:b/>
          <w:bCs/>
        </w:rPr>
      </w:pPr>
      <w:r>
        <w:rPr>
          <w:b/>
          <w:bCs/>
        </w:rPr>
        <w:t>Члан 9.</w:t>
      </w:r>
    </w:p>
    <w:p w:rsidR="004D3E79" w:rsidRDefault="004D3E79" w:rsidP="004D3E79">
      <w:pPr>
        <w:rPr>
          <w:b/>
          <w:bCs/>
        </w:rPr>
      </w:pPr>
    </w:p>
    <w:p w:rsidR="004D3E79" w:rsidRDefault="004D3E79" w:rsidP="004D3E79">
      <w:pPr>
        <w:jc w:val="both"/>
      </w:pPr>
      <w:r>
        <w:t>Овлашћује се гувернер Централне банке да донесе акта потребна за имплементацију ове одлуке.</w:t>
      </w:r>
    </w:p>
    <w:p w:rsidR="004D3E79" w:rsidRDefault="004D3E79" w:rsidP="004D3E79"/>
    <w:p w:rsidR="004D3E79" w:rsidRDefault="004D3E79" w:rsidP="004D3E79">
      <w:pPr>
        <w:jc w:val="center"/>
        <w:rPr>
          <w:b/>
        </w:rPr>
      </w:pPr>
      <w:r>
        <w:rPr>
          <w:b/>
        </w:rPr>
        <w:t>Члан 10.</w:t>
      </w:r>
    </w:p>
    <w:p w:rsidR="004D3E79" w:rsidRDefault="004D3E79" w:rsidP="004D3E79">
      <w:pPr>
        <w:rPr>
          <w:b/>
        </w:rPr>
      </w:pPr>
    </w:p>
    <w:p w:rsidR="004D3E79" w:rsidRDefault="004D3E79" w:rsidP="004D3E79">
      <w:pPr>
        <w:jc w:val="both"/>
      </w:pPr>
      <w:r>
        <w:t>Ова одлука ступа на снагу даном доношења, а примјењиваће се наредног дана од дана објављивања у „Службеном гласнику БиХ“, а објавиће се и у службеним гласилима ентитета и Брчко дистрикта Босне и Херцеговине.</w:t>
      </w:r>
    </w:p>
    <w:p w:rsidR="004D3E79" w:rsidRDefault="004D3E79" w:rsidP="004D3E79">
      <w:pPr>
        <w:rPr>
          <w:b/>
        </w:rPr>
      </w:pPr>
    </w:p>
    <w:p w:rsidR="004D3E79" w:rsidRDefault="004D3E79" w:rsidP="004D3E79">
      <w:pPr>
        <w:rPr>
          <w:b/>
        </w:rPr>
      </w:pPr>
    </w:p>
    <w:p w:rsidR="004D3E79" w:rsidRDefault="004D3E79" w:rsidP="004D3E79">
      <w:pPr>
        <w:rPr>
          <w:b/>
        </w:rPr>
      </w:pPr>
    </w:p>
    <w:p w:rsidR="004D3E79" w:rsidRDefault="004D3E79" w:rsidP="004D3E79">
      <w:pPr>
        <w:rPr>
          <w:b/>
        </w:rPr>
      </w:pPr>
      <w:r>
        <w:rPr>
          <w:b/>
        </w:rPr>
        <w:t xml:space="preserve">   УВ број: 264/07</w:t>
      </w:r>
    </w:p>
    <w:p w:rsidR="004D3E79" w:rsidRDefault="004D3E79" w:rsidP="004D3E79">
      <w:pPr>
        <w:rPr>
          <w:b/>
        </w:rPr>
      </w:pPr>
      <w:r>
        <w:rPr>
          <w:b/>
        </w:rPr>
        <w:t>28. мај 2007. године</w:t>
      </w:r>
    </w:p>
    <w:p w:rsidR="004D3E79" w:rsidRDefault="004D3E79" w:rsidP="004D3E79">
      <w:pPr>
        <w:rPr>
          <w:b/>
        </w:rPr>
      </w:pPr>
      <w:r>
        <w:rPr>
          <w:b/>
        </w:rPr>
        <w:t xml:space="preserve">         Сарајево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Предсједавајући</w:t>
      </w:r>
    </w:p>
    <w:p w:rsidR="004D3E79" w:rsidRDefault="004D3E79" w:rsidP="004D3E7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Управног одбора Централне банке</w:t>
      </w:r>
    </w:p>
    <w:p w:rsidR="004D3E79" w:rsidRDefault="004D3E79" w:rsidP="004D3E7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Босне и Херцеговине</w:t>
      </w:r>
    </w:p>
    <w:p w:rsidR="004D3E79" w:rsidRDefault="004D3E79" w:rsidP="004D3E7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Г У В Е Р Н Е Р</w:t>
      </w:r>
    </w:p>
    <w:p w:rsidR="004D3E79" w:rsidRDefault="004D3E79" w:rsidP="004D3E79">
      <w:pPr>
        <w:rPr>
          <w:b/>
        </w:rPr>
      </w:pPr>
    </w:p>
    <w:p w:rsidR="004D3E79" w:rsidRDefault="004D3E79" w:rsidP="006A4153">
      <w:pPr>
        <w:rPr>
          <w:rStyle w:val="Strong"/>
          <w:b w:val="0"/>
          <w:bCs w:val="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мр Кемал Козарић</w:t>
      </w:r>
      <w:bookmarkStart w:id="0" w:name="_GoBack"/>
      <w:bookmarkEnd w:id="0"/>
    </w:p>
    <w:p w:rsidR="004D3E79" w:rsidRDefault="004D3E79" w:rsidP="006A4153">
      <w:pPr>
        <w:rPr>
          <w:rStyle w:val="Strong"/>
          <w:b w:val="0"/>
          <w:bCs w:val="0"/>
        </w:rPr>
      </w:pPr>
    </w:p>
    <w:p w:rsidR="004D3E79" w:rsidRDefault="004D3E79" w:rsidP="006A4153">
      <w:pPr>
        <w:rPr>
          <w:rStyle w:val="Strong"/>
          <w:b w:val="0"/>
          <w:bCs w:val="0"/>
        </w:rPr>
      </w:pPr>
    </w:p>
    <w:p w:rsidR="004D3E79" w:rsidRDefault="004D3E79" w:rsidP="006A4153">
      <w:pPr>
        <w:rPr>
          <w:rStyle w:val="Strong"/>
          <w:b w:val="0"/>
          <w:bCs w:val="0"/>
        </w:rPr>
      </w:pPr>
    </w:p>
    <w:sectPr w:rsidR="004D3E79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327BB"/>
    <w:multiLevelType w:val="hybridMultilevel"/>
    <w:tmpl w:val="C166F6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080"/>
    <w:rsid w:val="001F615B"/>
    <w:rsid w:val="002249E5"/>
    <w:rsid w:val="00227319"/>
    <w:rsid w:val="002C0348"/>
    <w:rsid w:val="002D5144"/>
    <w:rsid w:val="002F2454"/>
    <w:rsid w:val="003329AF"/>
    <w:rsid w:val="0039467C"/>
    <w:rsid w:val="003C654F"/>
    <w:rsid w:val="003D189F"/>
    <w:rsid w:val="00401748"/>
    <w:rsid w:val="00446D66"/>
    <w:rsid w:val="004478C2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4D3E79"/>
    <w:rsid w:val="00501F13"/>
    <w:rsid w:val="00511974"/>
    <w:rsid w:val="00537587"/>
    <w:rsid w:val="00543745"/>
    <w:rsid w:val="00573BB8"/>
    <w:rsid w:val="005A2240"/>
    <w:rsid w:val="005C60B9"/>
    <w:rsid w:val="00611B37"/>
    <w:rsid w:val="00653D2F"/>
    <w:rsid w:val="00655204"/>
    <w:rsid w:val="00684C20"/>
    <w:rsid w:val="006A0D78"/>
    <w:rsid w:val="006A4153"/>
    <w:rsid w:val="006C74F1"/>
    <w:rsid w:val="006F4B72"/>
    <w:rsid w:val="00700CA4"/>
    <w:rsid w:val="00724460"/>
    <w:rsid w:val="00742E72"/>
    <w:rsid w:val="00763111"/>
    <w:rsid w:val="00773F2A"/>
    <w:rsid w:val="00774B96"/>
    <w:rsid w:val="0079455B"/>
    <w:rsid w:val="007A56F3"/>
    <w:rsid w:val="007E7F3F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DB41AC"/>
    <w:rsid w:val="00E04A88"/>
    <w:rsid w:val="00E05185"/>
    <w:rsid w:val="00E17FA9"/>
    <w:rsid w:val="00E369DD"/>
    <w:rsid w:val="00E55808"/>
    <w:rsid w:val="00E56803"/>
    <w:rsid w:val="00E81CC3"/>
    <w:rsid w:val="00E8637A"/>
    <w:rsid w:val="00EC4AC1"/>
    <w:rsid w:val="00F0197E"/>
    <w:rsid w:val="00F22BFA"/>
    <w:rsid w:val="00F24C4C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FF1DE7-F457-402C-BE55-3210C6E7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CENTRALNA BANKA</vt:lpstr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2017-01-13T09:07:00Z</dcterms:created>
  <dcterms:modified xsi:type="dcterms:W3CDTF">2017-01-13T09:08:00Z</dcterms:modified>
</cp:coreProperties>
</file>