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0C" w:rsidRDefault="009F040C" w:rsidP="00CC6BF4">
      <w:pPr>
        <w:pStyle w:val="Heading1"/>
        <w:ind w:firstLine="0"/>
        <w:jc w:val="both"/>
        <w:rPr>
          <w:b/>
          <w:u w:val="none"/>
        </w:rPr>
      </w:pPr>
    </w:p>
    <w:p w:rsidR="009F040C" w:rsidRDefault="009F040C" w:rsidP="00CC6BF4">
      <w:pPr>
        <w:pStyle w:val="Heading1"/>
        <w:ind w:firstLine="0"/>
        <w:jc w:val="both"/>
        <w:rPr>
          <w:b/>
          <w:u w:val="none"/>
        </w:rPr>
      </w:pPr>
    </w:p>
    <w:p w:rsidR="009F040C" w:rsidRPr="00CC6BF4" w:rsidRDefault="009F040C" w:rsidP="00CC6BF4">
      <w:pPr>
        <w:pStyle w:val="Heading1"/>
        <w:ind w:firstLine="0"/>
        <w:jc w:val="both"/>
        <w:rPr>
          <w:b/>
          <w:u w:val="none"/>
        </w:rPr>
      </w:pPr>
      <w:r w:rsidRPr="00CC6BF4">
        <w:rPr>
          <w:b/>
          <w:u w:val="none"/>
        </w:rPr>
        <w:t xml:space="preserve">CENTRALNA BANKA </w:t>
      </w:r>
      <w:r w:rsidR="00141F4A">
        <w:rPr>
          <w:b/>
          <w:u w:val="none"/>
        </w:rPr>
        <w:tab/>
      </w:r>
      <w:r w:rsidR="00141F4A">
        <w:rPr>
          <w:b/>
          <w:u w:val="none"/>
        </w:rPr>
        <w:tab/>
      </w:r>
      <w:r w:rsidR="00141F4A">
        <w:rPr>
          <w:b/>
          <w:u w:val="none"/>
        </w:rPr>
        <w:tab/>
      </w:r>
      <w:r w:rsidR="00141F4A">
        <w:rPr>
          <w:b/>
          <w:u w:val="none"/>
        </w:rPr>
        <w:tab/>
      </w:r>
      <w:r w:rsidR="00141F4A">
        <w:rPr>
          <w:b/>
          <w:u w:val="none"/>
        </w:rPr>
        <w:tab/>
      </w:r>
      <w:r w:rsidR="00141F4A">
        <w:rPr>
          <w:b/>
          <w:u w:val="none"/>
        </w:rPr>
        <w:tab/>
        <w:t xml:space="preserve">     </w:t>
      </w:r>
    </w:p>
    <w:p w:rsidR="009F040C" w:rsidRPr="00CC6BF4" w:rsidRDefault="009F040C" w:rsidP="00CC6BF4">
      <w:pPr>
        <w:pStyle w:val="Heading1"/>
        <w:ind w:firstLine="0"/>
        <w:jc w:val="both"/>
        <w:rPr>
          <w:b/>
          <w:u w:val="none"/>
        </w:rPr>
      </w:pPr>
      <w:r w:rsidRPr="00CC6BF4">
        <w:rPr>
          <w:b/>
          <w:u w:val="none"/>
        </w:rPr>
        <w:t>BOSNE I HERCEGOVINE</w:t>
      </w:r>
    </w:p>
    <w:p w:rsidR="009F040C" w:rsidRPr="00D57F6D" w:rsidRDefault="009F040C" w:rsidP="00CC6BF4">
      <w:pPr>
        <w:pStyle w:val="Heading1"/>
        <w:ind w:firstLine="0"/>
        <w:jc w:val="both"/>
        <w:rPr>
          <w:u w:val="none"/>
        </w:rPr>
      </w:pPr>
      <w:r w:rsidRPr="00D57F6D">
        <w:rPr>
          <w:u w:val="none"/>
        </w:rPr>
        <w:t xml:space="preserve">Broj: </w:t>
      </w:r>
      <w:r w:rsidR="00821EB3">
        <w:rPr>
          <w:u w:val="none"/>
        </w:rPr>
        <w:t>UV-</w:t>
      </w:r>
      <w:r w:rsidR="00141F4A">
        <w:rPr>
          <w:u w:val="none"/>
        </w:rPr>
        <w:t>122-01-1-23</w:t>
      </w:r>
      <w:r w:rsidRPr="00D57F6D">
        <w:rPr>
          <w:u w:val="none"/>
        </w:rPr>
        <w:t>/16 SD</w:t>
      </w:r>
    </w:p>
    <w:p w:rsidR="009F040C" w:rsidRPr="00D57F6D" w:rsidRDefault="00141F4A" w:rsidP="00CC6BF4">
      <w:pPr>
        <w:pStyle w:val="Heading1"/>
        <w:ind w:firstLine="0"/>
        <w:jc w:val="both"/>
        <w:rPr>
          <w:u w:val="none"/>
        </w:rPr>
      </w:pPr>
      <w:r>
        <w:rPr>
          <w:u w:val="none"/>
        </w:rPr>
        <w:t xml:space="preserve">Sarajevo, 31. mart </w:t>
      </w:r>
      <w:r w:rsidR="009F040C" w:rsidRPr="00D57F6D">
        <w:rPr>
          <w:u w:val="none"/>
        </w:rPr>
        <w:t>2016. godine</w:t>
      </w:r>
    </w:p>
    <w:p w:rsidR="009F040C" w:rsidRPr="00D57F6D" w:rsidRDefault="009F040C" w:rsidP="00CC6BF4">
      <w:pPr>
        <w:pStyle w:val="Heading1"/>
        <w:ind w:firstLine="0"/>
        <w:jc w:val="both"/>
        <w:rPr>
          <w:u w:val="none"/>
        </w:rPr>
      </w:pPr>
    </w:p>
    <w:p w:rsidR="009F040C" w:rsidRPr="00D57F6D" w:rsidRDefault="009F040C" w:rsidP="00CC6BF4">
      <w:pPr>
        <w:pStyle w:val="Heading1"/>
        <w:ind w:firstLine="0"/>
        <w:jc w:val="both"/>
        <w:rPr>
          <w:u w:val="none"/>
        </w:rPr>
      </w:pPr>
    </w:p>
    <w:p w:rsidR="009F040C" w:rsidRPr="00CC6BF4" w:rsidRDefault="00E759CD" w:rsidP="00CC6BF4">
      <w:pPr>
        <w:pStyle w:val="Heading1"/>
        <w:ind w:firstLine="0"/>
        <w:jc w:val="both"/>
        <w:rPr>
          <w:u w:val="none"/>
        </w:rPr>
      </w:pPr>
      <w:r>
        <w:rPr>
          <w:u w:val="none"/>
        </w:rPr>
        <w:t>Na osnovu članova 2. stav (3) tačka c) i 7. stav (1)</w:t>
      </w:r>
      <w:r w:rsidR="00CB4254" w:rsidRPr="00CB4254">
        <w:rPr>
          <w:u w:val="none"/>
        </w:rPr>
        <w:t xml:space="preserve"> tačka b) </w:t>
      </w:r>
      <w:r w:rsidR="009F040C" w:rsidRPr="00CC6BF4">
        <w:rPr>
          <w:u w:val="none"/>
        </w:rPr>
        <w:t>Zakona o Centralnoj banci Bosne i Hercegovine («Službeni glasnik BiH</w:t>
      </w:r>
      <w:r w:rsidR="002D0BBF">
        <w:rPr>
          <w:u w:val="none"/>
        </w:rPr>
        <w:t>››</w:t>
      </w:r>
      <w:r w:rsidR="009F040C" w:rsidRPr="00CC6BF4">
        <w:rPr>
          <w:u w:val="none"/>
        </w:rPr>
        <w:t xml:space="preserve">, </w:t>
      </w:r>
      <w:r w:rsidR="009F040C" w:rsidRPr="000D2087">
        <w:rPr>
          <w:u w:val="none"/>
        </w:rPr>
        <w:t>broj</w:t>
      </w:r>
      <w:r w:rsidR="009F040C">
        <w:rPr>
          <w:u w:val="none"/>
        </w:rPr>
        <w:t xml:space="preserve"> </w:t>
      </w:r>
      <w:r w:rsidR="009F040C" w:rsidRPr="000D2087">
        <w:rPr>
          <w:u w:val="none"/>
          <w:lang w:val="pl-PL"/>
        </w:rPr>
        <w:t>1/97, 29/02, 13/03, 14/03, 9/05, 76/06 i 32/07</w:t>
      </w:r>
      <w:r w:rsidR="009F040C" w:rsidRPr="000D2087">
        <w:rPr>
          <w:u w:val="none"/>
        </w:rPr>
        <w:t>)</w:t>
      </w:r>
      <w:r w:rsidR="00821EB3">
        <w:rPr>
          <w:u w:val="none"/>
        </w:rPr>
        <w:t xml:space="preserve"> i člana 49. stav (2) </w:t>
      </w:r>
      <w:r w:rsidR="009F040C" w:rsidRPr="00CC6BF4">
        <w:rPr>
          <w:u w:val="none"/>
        </w:rPr>
        <w:t xml:space="preserve">Pravilnika Centralne banke Bosne i Hercegovine, broj: UV-104-01-1-116/15 od 28. </w:t>
      </w:r>
      <w:r w:rsidR="00821EB3">
        <w:rPr>
          <w:u w:val="none"/>
        </w:rPr>
        <w:t xml:space="preserve">decembra 2015. godine, Upravno vijeće </w:t>
      </w:r>
      <w:r w:rsidR="009F040C" w:rsidRPr="00CC6BF4">
        <w:rPr>
          <w:u w:val="none"/>
        </w:rPr>
        <w:t>Centralne banke Bosne i Hercegovine</w:t>
      </w:r>
      <w:r w:rsidR="00141F4A">
        <w:rPr>
          <w:u w:val="none"/>
        </w:rPr>
        <w:t xml:space="preserve"> na četvrtoj sjednici od 31. marta </w:t>
      </w:r>
      <w:r w:rsidR="002D0BBF">
        <w:rPr>
          <w:u w:val="none"/>
        </w:rPr>
        <w:t>2016. godine,</w:t>
      </w:r>
      <w:r w:rsidR="009F040C" w:rsidRPr="00CC6BF4">
        <w:rPr>
          <w:u w:val="none"/>
        </w:rPr>
        <w:t xml:space="preserve"> donosi</w:t>
      </w:r>
    </w:p>
    <w:p w:rsidR="009F040C" w:rsidRPr="00CC6BF4" w:rsidRDefault="009F040C" w:rsidP="00CC6BF4">
      <w:pPr>
        <w:pStyle w:val="Heading1"/>
        <w:ind w:firstLine="0"/>
        <w:jc w:val="both"/>
        <w:rPr>
          <w:u w:val="none"/>
        </w:rPr>
      </w:pPr>
    </w:p>
    <w:p w:rsidR="009F040C" w:rsidRPr="00CC6BF4" w:rsidRDefault="009F040C" w:rsidP="00CC6BF4">
      <w:pPr>
        <w:pStyle w:val="Heading1"/>
        <w:ind w:firstLine="0"/>
        <w:jc w:val="both"/>
        <w:rPr>
          <w:u w:val="none"/>
        </w:rPr>
      </w:pPr>
    </w:p>
    <w:p w:rsidR="009F040C" w:rsidRPr="00CC6BF4" w:rsidRDefault="009F040C" w:rsidP="00CC6BF4">
      <w:pPr>
        <w:pStyle w:val="Heading1"/>
        <w:ind w:firstLine="0"/>
        <w:jc w:val="both"/>
        <w:rPr>
          <w:u w:val="none"/>
        </w:rPr>
      </w:pPr>
    </w:p>
    <w:p w:rsidR="009F040C" w:rsidRDefault="009F040C" w:rsidP="00CC6BF4">
      <w:pPr>
        <w:pStyle w:val="Heading1"/>
        <w:ind w:firstLine="0"/>
        <w:rPr>
          <w:b/>
          <w:u w:val="none"/>
        </w:rPr>
      </w:pPr>
      <w:r>
        <w:rPr>
          <w:b/>
          <w:u w:val="none"/>
        </w:rPr>
        <w:t xml:space="preserve">ODLUKU </w:t>
      </w:r>
    </w:p>
    <w:p w:rsidR="009F040C" w:rsidRPr="00CC6BF4" w:rsidRDefault="009F040C" w:rsidP="00CC6BF4">
      <w:pPr>
        <w:pStyle w:val="Heading1"/>
        <w:ind w:firstLine="0"/>
        <w:rPr>
          <w:b/>
          <w:u w:val="none"/>
        </w:rPr>
      </w:pPr>
      <w:r>
        <w:rPr>
          <w:b/>
          <w:u w:val="none"/>
        </w:rPr>
        <w:t xml:space="preserve">O UTVRĐIVANJU </w:t>
      </w:r>
      <w:r w:rsidRPr="00CC6BF4">
        <w:rPr>
          <w:b/>
          <w:u w:val="none"/>
        </w:rPr>
        <w:t>OPERATIVN</w:t>
      </w:r>
      <w:r>
        <w:rPr>
          <w:b/>
          <w:u w:val="none"/>
        </w:rPr>
        <w:t>IH</w:t>
      </w:r>
      <w:r w:rsidRPr="00CC6BF4">
        <w:rPr>
          <w:b/>
          <w:u w:val="none"/>
        </w:rPr>
        <w:t xml:space="preserve"> PRAVILA ZA ŽIROKLIRING</w:t>
      </w:r>
    </w:p>
    <w:p w:rsidR="009F040C" w:rsidRPr="00CC6BF4" w:rsidRDefault="009F040C" w:rsidP="00CC6BF4">
      <w:pPr>
        <w:pStyle w:val="Heading1"/>
        <w:ind w:firstLine="0"/>
        <w:jc w:val="both"/>
        <w:rPr>
          <w:u w:val="none"/>
        </w:rPr>
      </w:pPr>
    </w:p>
    <w:p w:rsidR="009F040C" w:rsidRPr="00CC6BF4" w:rsidRDefault="009F040C" w:rsidP="00CC6BF4">
      <w:pPr>
        <w:pStyle w:val="Heading1"/>
        <w:ind w:firstLine="0"/>
        <w:jc w:val="both"/>
        <w:rPr>
          <w:u w:val="none"/>
        </w:rPr>
      </w:pPr>
    </w:p>
    <w:p w:rsidR="009F040C" w:rsidRPr="00CC6BF4" w:rsidRDefault="009F040C" w:rsidP="00CC6BF4">
      <w:pPr>
        <w:pStyle w:val="Heading1"/>
        <w:ind w:firstLine="0"/>
        <w:jc w:val="both"/>
        <w:rPr>
          <w:b/>
          <w:u w:val="none"/>
        </w:rPr>
      </w:pPr>
      <w:r>
        <w:rPr>
          <w:b/>
          <w:u w:val="none"/>
        </w:rPr>
        <w:t>DIO PRVI</w:t>
      </w:r>
      <w:r w:rsidRPr="00CC6BF4">
        <w:rPr>
          <w:b/>
          <w:u w:val="none"/>
        </w:rPr>
        <w:t xml:space="preserve"> </w:t>
      </w:r>
      <w:r>
        <w:rPr>
          <w:b/>
          <w:u w:val="none"/>
        </w:rPr>
        <w:t>–</w:t>
      </w:r>
      <w:r w:rsidRPr="00CC6BF4">
        <w:rPr>
          <w:b/>
          <w:u w:val="none"/>
        </w:rPr>
        <w:t xml:space="preserve"> </w:t>
      </w:r>
      <w:r>
        <w:rPr>
          <w:b/>
          <w:u w:val="none"/>
        </w:rPr>
        <w:t>OPŠTE ODREDBE</w:t>
      </w:r>
    </w:p>
    <w:p w:rsidR="009F040C" w:rsidRPr="00CC6BF4" w:rsidRDefault="009F040C" w:rsidP="00CC6BF4">
      <w:pPr>
        <w:pStyle w:val="Heading1"/>
        <w:ind w:firstLine="0"/>
        <w:rPr>
          <w:b/>
          <w:u w:val="none"/>
        </w:rPr>
      </w:pPr>
      <w:r w:rsidRPr="00CC6BF4">
        <w:rPr>
          <w:b/>
          <w:u w:val="none"/>
        </w:rPr>
        <w:t>Član 1.</w:t>
      </w:r>
    </w:p>
    <w:p w:rsidR="009F040C" w:rsidRPr="00CC6BF4" w:rsidRDefault="009F040C" w:rsidP="00CC6BF4">
      <w:pPr>
        <w:pStyle w:val="Heading1"/>
        <w:ind w:firstLine="0"/>
        <w:rPr>
          <w:b/>
          <w:u w:val="none"/>
        </w:rPr>
      </w:pPr>
      <w:r w:rsidRPr="00CC6BF4">
        <w:rPr>
          <w:b/>
          <w:u w:val="none"/>
        </w:rPr>
        <w:t>(Predmet pravila i postupci)</w:t>
      </w:r>
    </w:p>
    <w:p w:rsidR="009F040C" w:rsidRPr="00CC6BF4" w:rsidRDefault="009F040C" w:rsidP="00CC6BF4">
      <w:pPr>
        <w:pStyle w:val="Heading1"/>
        <w:ind w:firstLine="0"/>
        <w:jc w:val="both"/>
        <w:rPr>
          <w:u w:val="none"/>
        </w:rPr>
      </w:pPr>
      <w:r w:rsidRPr="00CC6BF4">
        <w:rPr>
          <w:u w:val="none"/>
        </w:rPr>
        <w:t xml:space="preserve">(1) </w:t>
      </w:r>
      <w:r>
        <w:rPr>
          <w:u w:val="none"/>
        </w:rPr>
        <w:t>Odluka o utvrđivanju o</w:t>
      </w:r>
      <w:r w:rsidRPr="00CC6BF4">
        <w:rPr>
          <w:u w:val="none"/>
        </w:rPr>
        <w:t>perativn</w:t>
      </w:r>
      <w:r>
        <w:rPr>
          <w:u w:val="none"/>
        </w:rPr>
        <w:t>ih</w:t>
      </w:r>
      <w:r w:rsidRPr="00CC6BF4">
        <w:rPr>
          <w:u w:val="none"/>
        </w:rPr>
        <w:t xml:space="preserve"> pravil</w:t>
      </w:r>
      <w:r>
        <w:rPr>
          <w:u w:val="none"/>
        </w:rPr>
        <w:t>a</w:t>
      </w:r>
      <w:r w:rsidRPr="00CC6BF4">
        <w:rPr>
          <w:u w:val="none"/>
        </w:rPr>
        <w:t xml:space="preserve"> za žirokliring (u d</w:t>
      </w:r>
      <w:r>
        <w:rPr>
          <w:u w:val="none"/>
        </w:rPr>
        <w:t>aljem tekstu: Pravila ŽK</w:t>
      </w:r>
      <w:r>
        <w:rPr>
          <w:u w:val="none"/>
          <w:lang w:val="sr-Cyrl-BA"/>
        </w:rPr>
        <w:t>-а</w:t>
      </w:r>
      <w:r>
        <w:rPr>
          <w:u w:val="none"/>
        </w:rPr>
        <w:t>) odnosi</w:t>
      </w:r>
      <w:r w:rsidRPr="00CC6BF4">
        <w:rPr>
          <w:u w:val="none"/>
        </w:rPr>
        <w:t xml:space="preserve"> se na prava, obaveze i odgovornosti Centralne banke Bosne i Hercegovine (u daljem tekstu: Centralna banka) u vezi s radom žirokliringa (u daljem teks</w:t>
      </w:r>
      <w:r>
        <w:rPr>
          <w:u w:val="none"/>
        </w:rPr>
        <w:t>tu: ŽK), uslove za učešće u ŽK-u</w:t>
      </w:r>
      <w:r w:rsidRPr="00CC6BF4">
        <w:rPr>
          <w:u w:val="none"/>
        </w:rPr>
        <w:t xml:space="preserve">, prava, obaveze i odgovornosti učesnika ŽK-a, način i postupke za kliring i poravnanje, te postupke u slučaju kada učesnik u ŽK-u nije u </w:t>
      </w:r>
      <w:r>
        <w:rPr>
          <w:u w:val="none"/>
        </w:rPr>
        <w:t xml:space="preserve">mogućnosti </w:t>
      </w:r>
      <w:r w:rsidR="00A119CA">
        <w:rPr>
          <w:u w:val="none"/>
        </w:rPr>
        <w:t xml:space="preserve">ispuniti svoje </w:t>
      </w:r>
      <w:r w:rsidRPr="00CC6BF4">
        <w:rPr>
          <w:u w:val="none"/>
        </w:rPr>
        <w:t xml:space="preserve">obaveze. </w:t>
      </w:r>
    </w:p>
    <w:p w:rsidR="009F040C" w:rsidRDefault="009F040C" w:rsidP="00CC6BF4">
      <w:pPr>
        <w:pStyle w:val="Heading1"/>
        <w:ind w:firstLine="0"/>
        <w:jc w:val="both"/>
        <w:rPr>
          <w:u w:val="none"/>
        </w:rPr>
      </w:pPr>
      <w:r w:rsidRPr="00CC6BF4">
        <w:rPr>
          <w:u w:val="none"/>
        </w:rPr>
        <w:t xml:space="preserve">(2) Pravila i postupke </w:t>
      </w:r>
      <w:r w:rsidR="004E084E">
        <w:rPr>
          <w:u w:val="none"/>
        </w:rPr>
        <w:t>za ŽK propisuje Centralna banka i</w:t>
      </w:r>
      <w:r w:rsidRPr="00CC6BF4">
        <w:rPr>
          <w:u w:val="none"/>
        </w:rPr>
        <w:t xml:space="preserve"> </w:t>
      </w:r>
      <w:r w:rsidR="004E084E">
        <w:rPr>
          <w:u w:val="none"/>
        </w:rPr>
        <w:t>u</w:t>
      </w:r>
      <w:r w:rsidRPr="00CC6BF4">
        <w:rPr>
          <w:u w:val="none"/>
        </w:rPr>
        <w:t>česnici su dužni svoje postupke i pravna akta uskladiti s</w:t>
      </w:r>
      <w:r>
        <w:rPr>
          <w:u w:val="none"/>
        </w:rPr>
        <w:t xml:space="preserve"> Pravilima ŽK-a.</w:t>
      </w:r>
    </w:p>
    <w:p w:rsidR="004E084E" w:rsidRPr="004E084E" w:rsidRDefault="004E084E" w:rsidP="004E084E">
      <w:pPr>
        <w:jc w:val="both"/>
        <w:rPr>
          <w:lang w:val="sr-Latn-CS"/>
        </w:rPr>
      </w:pPr>
      <w:r>
        <w:rPr>
          <w:lang w:val="sr-Latn-CS"/>
        </w:rPr>
        <w:t xml:space="preserve">(3) </w:t>
      </w:r>
      <w:r w:rsidRPr="004E084E">
        <w:rPr>
          <w:bCs/>
          <w:lang w:val="bs-Latn-BA"/>
        </w:rPr>
        <w:t>Centralna banka je odgovorna za</w:t>
      </w:r>
      <w:r>
        <w:rPr>
          <w:bCs/>
          <w:lang w:val="bs-Latn-BA"/>
        </w:rPr>
        <w:t xml:space="preserve"> javno objavljivanje Pravila ŽK </w:t>
      </w:r>
      <w:r w:rsidRPr="004E084E">
        <w:rPr>
          <w:bCs/>
          <w:lang w:val="bs-Latn-BA"/>
        </w:rPr>
        <w:t>kao i svih izmjena ili dopuna istih.</w:t>
      </w:r>
    </w:p>
    <w:p w:rsidR="009F040C" w:rsidRPr="00CC6BF4" w:rsidRDefault="009F040C" w:rsidP="00CC6BF4">
      <w:pPr>
        <w:pStyle w:val="Heading1"/>
        <w:ind w:firstLine="0"/>
        <w:jc w:val="both"/>
        <w:rPr>
          <w:u w:val="none"/>
        </w:rPr>
      </w:pPr>
    </w:p>
    <w:p w:rsidR="009F040C" w:rsidRPr="00CC6BF4" w:rsidRDefault="009F040C" w:rsidP="00CC6BF4">
      <w:pPr>
        <w:pStyle w:val="Heading1"/>
        <w:ind w:firstLine="0"/>
        <w:rPr>
          <w:b/>
          <w:u w:val="none"/>
        </w:rPr>
      </w:pPr>
      <w:r w:rsidRPr="00CC6BF4">
        <w:rPr>
          <w:b/>
          <w:u w:val="none"/>
        </w:rPr>
        <w:t>Član 2.</w:t>
      </w:r>
    </w:p>
    <w:p w:rsidR="009F040C" w:rsidRPr="00CC6BF4" w:rsidRDefault="009F040C" w:rsidP="00CC6BF4">
      <w:pPr>
        <w:pStyle w:val="Heading1"/>
        <w:ind w:firstLine="0"/>
        <w:rPr>
          <w:b/>
          <w:u w:val="none"/>
        </w:rPr>
      </w:pPr>
      <w:r w:rsidRPr="00CC6BF4">
        <w:rPr>
          <w:b/>
          <w:u w:val="none"/>
        </w:rPr>
        <w:t>(ŽK i učesnici)</w:t>
      </w:r>
    </w:p>
    <w:p w:rsidR="009F040C" w:rsidRPr="00CC6BF4" w:rsidRDefault="009F040C" w:rsidP="00CC6BF4">
      <w:pPr>
        <w:pStyle w:val="Heading1"/>
        <w:ind w:firstLine="0"/>
        <w:jc w:val="both"/>
        <w:rPr>
          <w:u w:val="none"/>
        </w:rPr>
      </w:pPr>
      <w:r w:rsidRPr="00CC6BF4">
        <w:rPr>
          <w:u w:val="none"/>
        </w:rPr>
        <w:t xml:space="preserve">(1) ŽK-om se omogućava izvršavanje platnih naloga do vrijednosti čiju visinu </w:t>
      </w:r>
      <w:r>
        <w:rPr>
          <w:u w:val="none"/>
        </w:rPr>
        <w:t>o</w:t>
      </w:r>
      <w:r w:rsidRPr="00CC6BF4">
        <w:rPr>
          <w:u w:val="none"/>
        </w:rPr>
        <w:t>dređuje Upravno vijeće Centralne banke.</w:t>
      </w:r>
    </w:p>
    <w:p w:rsidR="009F040C" w:rsidRPr="00CC6BF4" w:rsidRDefault="009F040C" w:rsidP="00CC6BF4">
      <w:pPr>
        <w:pStyle w:val="Heading1"/>
        <w:ind w:firstLine="0"/>
        <w:jc w:val="both"/>
        <w:rPr>
          <w:u w:val="none"/>
        </w:rPr>
      </w:pPr>
      <w:r w:rsidRPr="00CC6BF4">
        <w:rPr>
          <w:u w:val="none"/>
        </w:rPr>
        <w:t>(2) Učesnici ŽK-a su Centralna banka i poslovne banke koje imaju dozvolu za obavljanje platnog prometa izdatu od nadležne agencije za bankarstvo i otvoren račun rezervi kod Centralne banke.</w:t>
      </w:r>
    </w:p>
    <w:p w:rsidR="009F040C" w:rsidRPr="004E084E" w:rsidRDefault="009F040C" w:rsidP="00CC6BF4">
      <w:pPr>
        <w:pStyle w:val="Heading1"/>
        <w:ind w:firstLine="0"/>
        <w:jc w:val="both"/>
        <w:rPr>
          <w:u w:val="none"/>
          <w:lang w:val="sr-Cyrl-RS"/>
        </w:rPr>
      </w:pPr>
    </w:p>
    <w:p w:rsidR="009F040C" w:rsidRPr="00CC6BF4" w:rsidRDefault="009F040C" w:rsidP="00CC6BF4">
      <w:pPr>
        <w:pStyle w:val="Heading1"/>
        <w:ind w:firstLine="0"/>
        <w:rPr>
          <w:b/>
          <w:u w:val="none"/>
        </w:rPr>
      </w:pPr>
      <w:r w:rsidRPr="00CC6BF4">
        <w:rPr>
          <w:b/>
          <w:u w:val="none"/>
        </w:rPr>
        <w:t>Član 3.</w:t>
      </w:r>
    </w:p>
    <w:p w:rsidR="009F040C" w:rsidRPr="00CC6BF4" w:rsidRDefault="009F040C" w:rsidP="00CC6BF4">
      <w:pPr>
        <w:pStyle w:val="Heading1"/>
        <w:ind w:firstLine="0"/>
        <w:rPr>
          <w:b/>
          <w:u w:val="none"/>
        </w:rPr>
      </w:pPr>
      <w:r w:rsidRPr="00CC6BF4">
        <w:rPr>
          <w:b/>
          <w:u w:val="none"/>
        </w:rPr>
        <w:t xml:space="preserve">(Prava i </w:t>
      </w:r>
      <w:r>
        <w:rPr>
          <w:b/>
          <w:u w:val="none"/>
        </w:rPr>
        <w:t xml:space="preserve">odgovornosti </w:t>
      </w:r>
      <w:r w:rsidRPr="00CC6BF4">
        <w:rPr>
          <w:b/>
          <w:u w:val="none"/>
        </w:rPr>
        <w:t>Centralne banke)</w:t>
      </w:r>
    </w:p>
    <w:p w:rsidR="009F040C" w:rsidRDefault="009F040C" w:rsidP="00CC6BF4">
      <w:pPr>
        <w:pStyle w:val="Heading1"/>
        <w:ind w:firstLine="0"/>
        <w:jc w:val="both"/>
        <w:rPr>
          <w:u w:val="none"/>
        </w:rPr>
      </w:pPr>
      <w:r w:rsidRPr="00CC6BF4">
        <w:rPr>
          <w:u w:val="none"/>
        </w:rPr>
        <w:t xml:space="preserve">(1) Centralna banka upravlja ŽK-om i obezbjeđuje učesnicima usluge poravnanja platnih naloga po principu multilateralnog kliringa. Centralna banka je odgovorna da poravnanja potraživanja i dugovanja proistekla iz kliringa budu izvršena u skladu s </w:t>
      </w:r>
      <w:r>
        <w:rPr>
          <w:u w:val="none"/>
        </w:rPr>
        <w:t xml:space="preserve">Odlukom o </w:t>
      </w:r>
      <w:r>
        <w:rPr>
          <w:u w:val="none"/>
        </w:rPr>
        <w:lastRenderedPageBreak/>
        <w:t>o</w:t>
      </w:r>
      <w:r w:rsidRPr="00CC6BF4">
        <w:rPr>
          <w:u w:val="none"/>
        </w:rPr>
        <w:t>perativnim pravilima za BPRV Centralne banke, kojim je regulisano bruto poravnanje u realnom vremenu.</w:t>
      </w:r>
    </w:p>
    <w:p w:rsidR="009F040C" w:rsidRPr="00CC6BF4" w:rsidRDefault="009F040C" w:rsidP="00CC6BF4">
      <w:pPr>
        <w:pStyle w:val="Heading1"/>
        <w:ind w:firstLine="0"/>
        <w:jc w:val="both"/>
        <w:rPr>
          <w:u w:val="none"/>
        </w:rPr>
      </w:pPr>
      <w:r w:rsidRPr="00CC6BF4">
        <w:rPr>
          <w:u w:val="none"/>
        </w:rPr>
        <w:t xml:space="preserve">(2) Centralna banka vrši kontrolu i nadzor nad postupanjima učesnika u ŽK-u i njihovu usklađenost s pravilima i procedurama ŽK-a. Centralna banka može ovlastiti revizorsku kuću za obavljanje nadzora i kontrolu postupanja učesnika iz stava (1) ovog člana. </w:t>
      </w:r>
    </w:p>
    <w:p w:rsidR="009F040C" w:rsidRPr="00CC6BF4" w:rsidRDefault="009F040C" w:rsidP="00CC6BF4">
      <w:pPr>
        <w:pStyle w:val="Heading1"/>
        <w:ind w:firstLine="0"/>
        <w:jc w:val="both"/>
        <w:rPr>
          <w:u w:val="none"/>
        </w:rPr>
      </w:pPr>
      <w:r w:rsidRPr="00CC6BF4">
        <w:rPr>
          <w:u w:val="none"/>
        </w:rPr>
        <w:t>(3) Svi propisi i akti Centralne banke koji su vezani za rad ŽK-a, a koje donese Centralna banka</w:t>
      </w:r>
      <w:r>
        <w:rPr>
          <w:u w:val="none"/>
        </w:rPr>
        <w:t>,</w:t>
      </w:r>
      <w:r w:rsidRPr="00CC6BF4">
        <w:rPr>
          <w:u w:val="none"/>
        </w:rPr>
        <w:t xml:space="preserve"> obavezujući su za sve učesnike ŽK-a.</w:t>
      </w:r>
    </w:p>
    <w:p w:rsidR="009F040C" w:rsidRPr="00CC6BF4" w:rsidRDefault="009F040C" w:rsidP="00CC6BF4">
      <w:pPr>
        <w:pStyle w:val="Heading1"/>
        <w:ind w:firstLine="0"/>
        <w:jc w:val="both"/>
        <w:rPr>
          <w:u w:val="none"/>
        </w:rPr>
      </w:pPr>
      <w:r w:rsidRPr="00CC6BF4">
        <w:rPr>
          <w:u w:val="none"/>
        </w:rPr>
        <w:t xml:space="preserve">(4) Sva saznanja i informacije kojima raspolažu službenici Centralne banke u okviru svog redovnog obavljanja poslova vezanih za ŽK smatraju se poslovnom tajnom, izuzev u slučajevima: </w:t>
      </w:r>
    </w:p>
    <w:p w:rsidR="009F040C" w:rsidRPr="00CC6BF4" w:rsidRDefault="009F040C" w:rsidP="00CC6BF4">
      <w:pPr>
        <w:pStyle w:val="Heading1"/>
        <w:ind w:left="720" w:hanging="360"/>
        <w:jc w:val="both"/>
        <w:rPr>
          <w:u w:val="none"/>
        </w:rPr>
      </w:pPr>
      <w:r>
        <w:rPr>
          <w:u w:val="none"/>
        </w:rPr>
        <w:t xml:space="preserve">a) </w:t>
      </w:r>
      <w:r w:rsidRPr="00CC6BF4">
        <w:rPr>
          <w:u w:val="none"/>
        </w:rPr>
        <w:t>da je neophodno informacije i podatke proslijediti institucijama u skladu s obavezom utvrđenom zakonom,</w:t>
      </w:r>
    </w:p>
    <w:p w:rsidR="009F040C" w:rsidRPr="00CC6BF4" w:rsidRDefault="009F040C" w:rsidP="00CC6BF4">
      <w:pPr>
        <w:pStyle w:val="Heading1"/>
        <w:ind w:left="720" w:hanging="360"/>
        <w:jc w:val="both"/>
        <w:rPr>
          <w:u w:val="none"/>
        </w:rPr>
      </w:pPr>
      <w:r w:rsidRPr="00CC6BF4">
        <w:rPr>
          <w:u w:val="none"/>
        </w:rPr>
        <w:t>b)</w:t>
      </w:r>
      <w:r w:rsidRPr="00CC6BF4">
        <w:rPr>
          <w:u w:val="none"/>
        </w:rPr>
        <w:tab/>
        <w:t>da je službenik Centralne banke, koji raspolaže podacima, ovlašten da podatke može dostaviti organima Centralne banke,</w:t>
      </w:r>
    </w:p>
    <w:p w:rsidR="009F040C" w:rsidRPr="00CC6BF4" w:rsidRDefault="009F040C" w:rsidP="00CC6BF4">
      <w:pPr>
        <w:pStyle w:val="Heading1"/>
        <w:ind w:left="720" w:hanging="360"/>
        <w:jc w:val="both"/>
        <w:rPr>
          <w:u w:val="none"/>
        </w:rPr>
      </w:pPr>
      <w:r w:rsidRPr="00CC6BF4">
        <w:rPr>
          <w:u w:val="none"/>
        </w:rPr>
        <w:t>c)</w:t>
      </w:r>
      <w:r w:rsidRPr="00CC6BF4">
        <w:rPr>
          <w:u w:val="none"/>
        </w:rPr>
        <w:tab/>
        <w:t>redovnog mjesečnog izvještavanja poslovnih banaka o broju i vrijednosti transakcija.</w:t>
      </w:r>
    </w:p>
    <w:p w:rsidR="009F040C" w:rsidRPr="00CC6BF4" w:rsidRDefault="009F040C" w:rsidP="00CC6BF4">
      <w:pPr>
        <w:pStyle w:val="Heading1"/>
        <w:ind w:firstLine="0"/>
        <w:jc w:val="both"/>
        <w:rPr>
          <w:u w:val="none"/>
        </w:rPr>
      </w:pPr>
      <w:r w:rsidRPr="00CC6BF4">
        <w:rPr>
          <w:u w:val="none"/>
        </w:rPr>
        <w:t>(5) Centralna banka obezbjeđuje dislocirani rezervni sistem ŽK-a u</w:t>
      </w:r>
      <w:r w:rsidR="00307A2C">
        <w:rPr>
          <w:u w:val="none"/>
        </w:rPr>
        <w:t xml:space="preserve"> </w:t>
      </w:r>
      <w:r w:rsidR="00307A2C" w:rsidRPr="00307A2C">
        <w:rPr>
          <w:u w:val="none"/>
          <w:lang w:val="bs-Latn-BA"/>
        </w:rPr>
        <w:t>Glavnoj banci Republike Srpske Centralne Banke BiH</w:t>
      </w:r>
      <w:r w:rsidR="00307A2C">
        <w:rPr>
          <w:u w:val="none"/>
          <w:lang w:val="bs-Latn-BA"/>
        </w:rPr>
        <w:t xml:space="preserve"> u</w:t>
      </w:r>
      <w:r w:rsidRPr="00CC6BF4">
        <w:rPr>
          <w:u w:val="none"/>
        </w:rPr>
        <w:t xml:space="preserve"> Banjoj Luci, koji omogućava neometano i sigurno nastavljanje rada ŽK-a u vanrednim situacijama. </w:t>
      </w:r>
    </w:p>
    <w:p w:rsidR="009F040C" w:rsidRPr="00CC6BF4" w:rsidRDefault="009F040C" w:rsidP="00CC6BF4">
      <w:pPr>
        <w:pStyle w:val="Heading1"/>
        <w:ind w:firstLine="0"/>
        <w:jc w:val="both"/>
        <w:rPr>
          <w:u w:val="none"/>
        </w:rPr>
      </w:pPr>
      <w:r w:rsidRPr="00CC6BF4">
        <w:rPr>
          <w:u w:val="none"/>
        </w:rPr>
        <w:t xml:space="preserve">(6) Centralna banka može ograničiti poravnanje platnih naloga iz ŽK-a među učesnicima, te obustaviti rad ŽK-a za duže ili kraće vrijeme, </w:t>
      </w:r>
      <w:r w:rsidR="00307A2C">
        <w:rPr>
          <w:u w:val="none"/>
        </w:rPr>
        <w:t>ako je to nužno u cilju zaštite</w:t>
      </w:r>
      <w:r w:rsidRPr="00CC6BF4">
        <w:rPr>
          <w:u w:val="none"/>
        </w:rPr>
        <w:t xml:space="preserve"> interesa Centralne banke ili učesnika. Izvršavanje platnih naloga se u takvim situacijama zaustavlja ili ograničava i Centralna banka se neće smatrati odgovornom za takvo zaustavljanje ili ograničavanje.</w:t>
      </w:r>
    </w:p>
    <w:p w:rsidR="009F040C" w:rsidRPr="00CC6BF4" w:rsidRDefault="009F040C" w:rsidP="00CC6BF4">
      <w:pPr>
        <w:pStyle w:val="Heading1"/>
        <w:ind w:firstLine="0"/>
        <w:jc w:val="both"/>
        <w:rPr>
          <w:u w:val="none"/>
        </w:rPr>
      </w:pPr>
      <w:r w:rsidRPr="00CC6BF4">
        <w:rPr>
          <w:u w:val="none"/>
        </w:rPr>
        <w:t>(7) U slučaju poteškoća sa ŽK-om i poravnanjem naloga u sistemu bruto poravnanja u realnom vremenu (u daljem tekstu: BPRV) Centralna banka ima pravo da promijeni radno vrijeme ŽK-a u cilju sigurnog i uspješnog okončanja postupka kliringa i poravnanja.</w:t>
      </w:r>
    </w:p>
    <w:p w:rsidR="009F040C" w:rsidRPr="00CC6BF4" w:rsidRDefault="009F040C" w:rsidP="00CC6BF4">
      <w:pPr>
        <w:pStyle w:val="Heading1"/>
        <w:ind w:firstLine="0"/>
        <w:jc w:val="both"/>
        <w:rPr>
          <w:u w:val="none"/>
        </w:rPr>
      </w:pPr>
      <w:r w:rsidRPr="00CC6BF4">
        <w:rPr>
          <w:u w:val="none"/>
        </w:rPr>
        <w:t>(8) Centralna banka se neće smatrati odgovornom</w:t>
      </w:r>
      <w:r w:rsidR="00307A2C">
        <w:rPr>
          <w:u w:val="none"/>
        </w:rPr>
        <w:t xml:space="preserve"> i neće trpiti posljedice i preuzeti eventualnu štetu</w:t>
      </w:r>
      <w:r w:rsidRPr="00CC6BF4">
        <w:rPr>
          <w:u w:val="none"/>
        </w:rPr>
        <w:t xml:space="preserve"> za obustavljanje ili otežano izvršavanje platnih naloga ako je to posljedica poteškoća na mreži.</w:t>
      </w:r>
    </w:p>
    <w:p w:rsidR="009F040C" w:rsidRPr="00CC6BF4" w:rsidRDefault="009F040C" w:rsidP="00CC6BF4">
      <w:pPr>
        <w:pStyle w:val="Heading1"/>
        <w:ind w:firstLine="0"/>
        <w:jc w:val="both"/>
        <w:rPr>
          <w:u w:val="none"/>
        </w:rPr>
      </w:pPr>
      <w:r w:rsidRPr="00CC6BF4">
        <w:rPr>
          <w:u w:val="none"/>
        </w:rPr>
        <w:t>(9) Centralna banka se neće smatrati odgovornom za neizvršenje, pogrešno izvršenje ili zakašnjelo izvršenje platnog naloga koje je prouzrokovao neko od učesnika, treća strana ili događaj koji se nije mogao predvidjeti ili izbjeći.</w:t>
      </w:r>
    </w:p>
    <w:p w:rsidR="009F040C" w:rsidRPr="00CC6BF4" w:rsidRDefault="009F040C" w:rsidP="00CC6BF4">
      <w:pPr>
        <w:pStyle w:val="Heading1"/>
        <w:ind w:firstLine="0"/>
        <w:jc w:val="both"/>
        <w:rPr>
          <w:u w:val="none"/>
        </w:rPr>
      </w:pPr>
    </w:p>
    <w:p w:rsidR="009F040C" w:rsidRPr="00CC6BF4" w:rsidRDefault="009F040C" w:rsidP="00CC6BF4">
      <w:pPr>
        <w:pStyle w:val="Heading1"/>
        <w:ind w:firstLine="0"/>
        <w:rPr>
          <w:b/>
          <w:u w:val="none"/>
        </w:rPr>
      </w:pPr>
      <w:r w:rsidRPr="00CC6BF4">
        <w:rPr>
          <w:b/>
          <w:u w:val="none"/>
        </w:rPr>
        <w:t>Član 4.</w:t>
      </w:r>
    </w:p>
    <w:p w:rsidR="009F040C" w:rsidRPr="00CC6BF4" w:rsidRDefault="009F040C" w:rsidP="00CC6BF4">
      <w:pPr>
        <w:pStyle w:val="Heading1"/>
        <w:ind w:firstLine="0"/>
        <w:rPr>
          <w:b/>
          <w:u w:val="none"/>
        </w:rPr>
      </w:pPr>
      <w:r>
        <w:rPr>
          <w:b/>
          <w:u w:val="none"/>
        </w:rPr>
        <w:t>(Odgovornost</w:t>
      </w:r>
      <w:r w:rsidRPr="00CC6BF4">
        <w:rPr>
          <w:b/>
          <w:u w:val="none"/>
        </w:rPr>
        <w:t xml:space="preserve"> učesnika)</w:t>
      </w:r>
    </w:p>
    <w:p w:rsidR="009F040C" w:rsidRPr="00CC6BF4" w:rsidRDefault="009F040C" w:rsidP="00CC6BF4">
      <w:pPr>
        <w:pStyle w:val="Heading1"/>
        <w:ind w:firstLine="0"/>
        <w:jc w:val="both"/>
        <w:rPr>
          <w:u w:val="none"/>
        </w:rPr>
      </w:pPr>
      <w:r w:rsidRPr="00CC6BF4">
        <w:rPr>
          <w:u w:val="none"/>
        </w:rPr>
        <w:t>(1) Svaki učesnik je odgovoran za svoje računarske aplikacije i njihovu usklađenost i povezanost sa ŽK-om, kao i pouzdanost kako ne bi ugrozio ŽK.</w:t>
      </w:r>
    </w:p>
    <w:p w:rsidR="009F040C" w:rsidRPr="00CC6BF4" w:rsidRDefault="009F040C" w:rsidP="00CC6BF4">
      <w:pPr>
        <w:pStyle w:val="Heading1"/>
        <w:ind w:firstLine="0"/>
        <w:jc w:val="both"/>
        <w:rPr>
          <w:u w:val="none"/>
        </w:rPr>
      </w:pPr>
      <w:r w:rsidRPr="00CC6BF4">
        <w:rPr>
          <w:u w:val="none"/>
        </w:rPr>
        <w:t>(2) Učesnik je odgovoran za pravilno popunjavanje i usmjeravanje platnih naloga i za autentičnost svih platnih naloga usmjerenih u ŽK.</w:t>
      </w:r>
    </w:p>
    <w:p w:rsidR="009F040C" w:rsidRPr="00CC6BF4" w:rsidRDefault="009F040C" w:rsidP="00CC6BF4">
      <w:pPr>
        <w:pStyle w:val="Heading1"/>
        <w:ind w:firstLine="0"/>
        <w:jc w:val="both"/>
        <w:rPr>
          <w:u w:val="none"/>
        </w:rPr>
      </w:pPr>
      <w:r w:rsidRPr="00CC6BF4">
        <w:rPr>
          <w:u w:val="none"/>
        </w:rPr>
        <w:t>(3) Učesnik je odgovoran za tačno i pravilno prihvatanje autorizovanog platnog naloga koji je dobio od drugog učesnika ŽK-a u toku radnog vremena.</w:t>
      </w:r>
    </w:p>
    <w:p w:rsidR="009F040C" w:rsidRPr="00CC6BF4" w:rsidRDefault="009F040C" w:rsidP="00CC6BF4">
      <w:pPr>
        <w:pStyle w:val="Heading1"/>
        <w:ind w:firstLine="0"/>
        <w:jc w:val="both"/>
        <w:rPr>
          <w:u w:val="none"/>
        </w:rPr>
      </w:pPr>
      <w:r w:rsidRPr="00CC6BF4">
        <w:rPr>
          <w:u w:val="none"/>
        </w:rPr>
        <w:t xml:space="preserve">(4) Svaki učesnik je obavezan podmiriti troškove usluga Centralne banke za učešće u ŽK-u, u skladu sa propisom Centralne banke o utvrđivanju tarife naknada. Troškovi za održavanje aplikacije ŽK-a na serverima kod učesnika podmirivaće se srazmjerno broju učesnika, u skladu s finansijskim obavezama Centralne banke, prema ispostavljenoj fakturi dobavljača aplikacije, za tekuću godinu. Troškovi propisani u ovom stavu će se podmirivati zaduženjem računa rezervi učesnika kod pripadajuće glavne jedinice Centralne banke. </w:t>
      </w:r>
      <w:r w:rsidRPr="00CC6BF4">
        <w:rPr>
          <w:u w:val="none"/>
        </w:rPr>
        <w:lastRenderedPageBreak/>
        <w:t>Učesnik je obavezan da opremu za ŽK, koja je vlasništvo Centralne banke, pravilno i namjenski koristi u skladu s potrebama za učešće u platnom prometu vezanim za ŽK.</w:t>
      </w:r>
    </w:p>
    <w:p w:rsidR="009F040C" w:rsidRPr="00CC6BF4" w:rsidRDefault="009F040C" w:rsidP="00CC6BF4">
      <w:pPr>
        <w:pStyle w:val="Heading1"/>
        <w:ind w:firstLine="0"/>
        <w:jc w:val="both"/>
        <w:rPr>
          <w:u w:val="none"/>
        </w:rPr>
      </w:pPr>
      <w:r w:rsidRPr="00CC6BF4">
        <w:rPr>
          <w:u w:val="none"/>
        </w:rPr>
        <w:t>(5) Učesnik je obavezan snositi troškove održavanja opreme i računarskih programa iz  stava (4) ovog člana ustupljenih na korištenje od strane Centralne banke.</w:t>
      </w:r>
    </w:p>
    <w:p w:rsidR="009F040C" w:rsidRPr="00CC6BF4" w:rsidRDefault="009F040C" w:rsidP="00CC6BF4">
      <w:pPr>
        <w:pStyle w:val="Heading1"/>
        <w:ind w:firstLine="0"/>
        <w:jc w:val="both"/>
        <w:rPr>
          <w:u w:val="none"/>
        </w:rPr>
      </w:pPr>
    </w:p>
    <w:p w:rsidR="009F040C" w:rsidRDefault="009F040C" w:rsidP="00CC6BF4">
      <w:pPr>
        <w:pStyle w:val="Heading1"/>
        <w:ind w:firstLine="0"/>
        <w:jc w:val="both"/>
        <w:rPr>
          <w:b/>
          <w:u w:val="none"/>
        </w:rPr>
      </w:pPr>
      <w:r>
        <w:rPr>
          <w:b/>
          <w:u w:val="none"/>
        </w:rPr>
        <w:t>DIO</w:t>
      </w:r>
      <w:r w:rsidRPr="00CC6BF4">
        <w:rPr>
          <w:b/>
          <w:u w:val="none"/>
        </w:rPr>
        <w:t xml:space="preserve"> </w:t>
      </w:r>
      <w:r>
        <w:rPr>
          <w:b/>
          <w:u w:val="none"/>
        </w:rPr>
        <w:t>DRUGI – UČEŠĆE U ŽK-u</w:t>
      </w:r>
    </w:p>
    <w:p w:rsidR="009F040C" w:rsidRPr="00CC6BF4" w:rsidRDefault="009F040C" w:rsidP="00CC6BF4">
      <w:pPr>
        <w:pStyle w:val="Heading1"/>
        <w:ind w:firstLine="0"/>
        <w:rPr>
          <w:b/>
          <w:u w:val="none"/>
        </w:rPr>
      </w:pPr>
      <w:r w:rsidRPr="00CC6BF4">
        <w:rPr>
          <w:b/>
          <w:u w:val="none"/>
        </w:rPr>
        <w:t>Član 5.</w:t>
      </w:r>
    </w:p>
    <w:p w:rsidR="009F040C" w:rsidRPr="00CC6BF4" w:rsidRDefault="009F040C" w:rsidP="00CC6BF4">
      <w:pPr>
        <w:pStyle w:val="Heading1"/>
        <w:ind w:firstLine="0"/>
        <w:rPr>
          <w:b/>
          <w:u w:val="none"/>
        </w:rPr>
      </w:pPr>
      <w:r w:rsidRPr="00CC6BF4">
        <w:rPr>
          <w:b/>
          <w:u w:val="none"/>
        </w:rPr>
        <w:t>(Tehnički uslovi za uključivanje u ŽK)</w:t>
      </w:r>
    </w:p>
    <w:p w:rsidR="009F040C" w:rsidRPr="00CC6BF4" w:rsidRDefault="009F040C" w:rsidP="00CC6BF4">
      <w:pPr>
        <w:pStyle w:val="Heading1"/>
        <w:ind w:firstLine="0"/>
        <w:jc w:val="both"/>
        <w:rPr>
          <w:u w:val="none"/>
        </w:rPr>
      </w:pPr>
      <w:r w:rsidRPr="00CC6BF4">
        <w:rPr>
          <w:u w:val="none"/>
        </w:rPr>
        <w:t>(1) Učesnik za uključivanje u ŽK mora raspolagati odgovarajućom tehničkom opremom i programima, na primarnoj i rezervnoj lokaciji. Centralna banka će odrediti minimalnu konfiguraciju opreme, obezbijediti programe, obaviti testiranje opreme i programa i izvršiti uključivanje učesnika u ŽK.</w:t>
      </w:r>
    </w:p>
    <w:p w:rsidR="009F040C" w:rsidRPr="00CC6BF4" w:rsidRDefault="009F040C" w:rsidP="00CC6BF4">
      <w:pPr>
        <w:pStyle w:val="Heading1"/>
        <w:ind w:firstLine="0"/>
        <w:jc w:val="both"/>
        <w:rPr>
          <w:u w:val="none"/>
        </w:rPr>
      </w:pPr>
      <w:r w:rsidRPr="00CC6BF4">
        <w:rPr>
          <w:u w:val="none"/>
        </w:rPr>
        <w:t>(2) Učesnik je obavezan obezbijediti odgovarajuću prostoriju za ŽK opremu sa svim potrebnim tehničkim i sigurnosnim uslovima.</w:t>
      </w:r>
    </w:p>
    <w:p w:rsidR="009F040C" w:rsidRPr="00CC6BF4" w:rsidRDefault="009F040C" w:rsidP="00CC6BF4">
      <w:pPr>
        <w:pStyle w:val="Heading1"/>
        <w:ind w:firstLine="0"/>
        <w:jc w:val="both"/>
        <w:rPr>
          <w:u w:val="none"/>
        </w:rPr>
      </w:pPr>
      <w:r w:rsidRPr="00CC6BF4">
        <w:rPr>
          <w:u w:val="none"/>
        </w:rPr>
        <w:t>(3) Centralna banka ima pravo kontrole stanja opreme, programa i smještajnih uslova učesnika, u bilo koje vrijeme tokom radnog dana.</w:t>
      </w:r>
    </w:p>
    <w:p w:rsidR="009F040C" w:rsidRPr="00CC6BF4" w:rsidRDefault="009F040C" w:rsidP="00CC6BF4">
      <w:pPr>
        <w:pStyle w:val="Heading1"/>
        <w:ind w:firstLine="0"/>
        <w:rPr>
          <w:b/>
          <w:u w:val="none"/>
        </w:rPr>
      </w:pPr>
    </w:p>
    <w:p w:rsidR="009F040C" w:rsidRPr="00CC6BF4" w:rsidRDefault="009F040C" w:rsidP="00CC6BF4">
      <w:pPr>
        <w:pStyle w:val="Heading1"/>
        <w:ind w:firstLine="0"/>
        <w:rPr>
          <w:b/>
          <w:u w:val="none"/>
        </w:rPr>
      </w:pPr>
      <w:r w:rsidRPr="00CC6BF4">
        <w:rPr>
          <w:b/>
          <w:u w:val="none"/>
        </w:rPr>
        <w:t>Član 6.</w:t>
      </w:r>
    </w:p>
    <w:p w:rsidR="009F040C" w:rsidRPr="00CC6BF4" w:rsidRDefault="009F040C" w:rsidP="00CC6BF4">
      <w:pPr>
        <w:pStyle w:val="Heading1"/>
        <w:ind w:firstLine="0"/>
        <w:rPr>
          <w:b/>
          <w:u w:val="none"/>
        </w:rPr>
      </w:pPr>
      <w:r w:rsidRPr="00CC6BF4">
        <w:rPr>
          <w:b/>
          <w:u w:val="none"/>
        </w:rPr>
        <w:t>(Ovlaštene osobe)</w:t>
      </w:r>
    </w:p>
    <w:p w:rsidR="009F040C" w:rsidRPr="0045742B" w:rsidRDefault="009F040C" w:rsidP="0045742B">
      <w:pPr>
        <w:pStyle w:val="Heading1"/>
        <w:ind w:firstLine="0"/>
        <w:jc w:val="both"/>
        <w:rPr>
          <w:u w:val="none"/>
        </w:rPr>
      </w:pPr>
      <w:r w:rsidRPr="00CC6BF4">
        <w:rPr>
          <w:u w:val="none"/>
        </w:rPr>
        <w:t>Učesnik je obavezan da obezbijedi potreban broj službenika osposobljenih i ovlaštenih za obavljanje platnog prometa u ŽK-u.</w:t>
      </w:r>
    </w:p>
    <w:p w:rsidR="009F040C" w:rsidRPr="00CC6BF4" w:rsidRDefault="009F040C" w:rsidP="00CC6BF4">
      <w:pPr>
        <w:pStyle w:val="Heading1"/>
        <w:ind w:firstLine="0"/>
        <w:rPr>
          <w:b/>
          <w:u w:val="none"/>
        </w:rPr>
      </w:pPr>
      <w:r w:rsidRPr="00CC6BF4">
        <w:rPr>
          <w:b/>
          <w:u w:val="none"/>
        </w:rPr>
        <w:t>Član 7.</w:t>
      </w:r>
    </w:p>
    <w:p w:rsidR="009F040C" w:rsidRPr="00CC6BF4" w:rsidRDefault="009F040C" w:rsidP="00CC6BF4">
      <w:pPr>
        <w:pStyle w:val="Heading1"/>
        <w:ind w:firstLine="0"/>
        <w:rPr>
          <w:b/>
          <w:u w:val="none"/>
        </w:rPr>
      </w:pPr>
      <w:r w:rsidRPr="00CC6BF4">
        <w:rPr>
          <w:b/>
          <w:u w:val="none"/>
        </w:rPr>
        <w:t>(Istupanje iz ŽK-a)</w:t>
      </w:r>
    </w:p>
    <w:p w:rsidR="009F040C" w:rsidRPr="00CC6BF4" w:rsidRDefault="009F040C" w:rsidP="00CC6BF4">
      <w:pPr>
        <w:pStyle w:val="Heading1"/>
        <w:ind w:firstLine="0"/>
        <w:jc w:val="both"/>
        <w:rPr>
          <w:u w:val="none"/>
        </w:rPr>
      </w:pPr>
      <w:r w:rsidRPr="00CC6BF4">
        <w:rPr>
          <w:u w:val="none"/>
        </w:rPr>
        <w:t>Učesnik može istupiti iz ŽK-a podnošenjem zahtjeva Centralnoj banci u pisanom obliku.</w:t>
      </w:r>
    </w:p>
    <w:p w:rsidR="009F040C" w:rsidRPr="00CC6BF4" w:rsidRDefault="009F040C" w:rsidP="00CC6BF4">
      <w:pPr>
        <w:pStyle w:val="Heading1"/>
        <w:ind w:firstLine="0"/>
        <w:jc w:val="both"/>
        <w:rPr>
          <w:u w:val="none"/>
        </w:rPr>
      </w:pPr>
    </w:p>
    <w:p w:rsidR="009F040C" w:rsidRPr="00CC6BF4" w:rsidRDefault="009F040C" w:rsidP="00CC6BF4">
      <w:pPr>
        <w:pStyle w:val="Heading1"/>
        <w:ind w:firstLine="0"/>
        <w:rPr>
          <w:b/>
          <w:u w:val="none"/>
        </w:rPr>
      </w:pPr>
      <w:r w:rsidRPr="00CC6BF4">
        <w:rPr>
          <w:b/>
          <w:u w:val="none"/>
        </w:rPr>
        <w:t>Član 8.</w:t>
      </w:r>
    </w:p>
    <w:p w:rsidR="009F040C" w:rsidRPr="00CC6BF4" w:rsidRDefault="002478E1" w:rsidP="00CC6BF4">
      <w:pPr>
        <w:pStyle w:val="Heading1"/>
        <w:ind w:firstLine="0"/>
        <w:rPr>
          <w:b/>
          <w:u w:val="none"/>
        </w:rPr>
      </w:pPr>
      <w:r>
        <w:rPr>
          <w:b/>
          <w:u w:val="none"/>
        </w:rPr>
        <w:t>(</w:t>
      </w:r>
      <w:r w:rsidR="009F040C" w:rsidRPr="00CC6BF4">
        <w:rPr>
          <w:b/>
          <w:u w:val="none"/>
        </w:rPr>
        <w:t>Isključivanje iz ŽK-a</w:t>
      </w:r>
      <w:r>
        <w:rPr>
          <w:b/>
          <w:u w:val="none"/>
        </w:rPr>
        <w:t>)</w:t>
      </w:r>
    </w:p>
    <w:p w:rsidR="009F040C" w:rsidRPr="00CC6BF4" w:rsidRDefault="009F040C" w:rsidP="00CC6BF4">
      <w:pPr>
        <w:pStyle w:val="Heading1"/>
        <w:ind w:firstLine="0"/>
        <w:jc w:val="both"/>
        <w:rPr>
          <w:u w:val="none"/>
        </w:rPr>
      </w:pPr>
      <w:r w:rsidRPr="00CC6BF4">
        <w:rPr>
          <w:u w:val="none"/>
        </w:rPr>
        <w:t>(1) Centralna banka može iz ŽK-a isključiti svakog učesnika, privremeno ili trajno, ako ne ispunjava pravila i uslove učešća u ŽK-u, ako prekrši utvrđena pravila ili ako bi njegovo dalje učešće moglo uticati na rad kompletnog ŽK-a.</w:t>
      </w:r>
    </w:p>
    <w:p w:rsidR="009F040C" w:rsidRPr="00CC6BF4" w:rsidRDefault="009F040C" w:rsidP="00CC6BF4">
      <w:pPr>
        <w:pStyle w:val="Heading1"/>
        <w:ind w:firstLine="0"/>
        <w:jc w:val="both"/>
        <w:rPr>
          <w:u w:val="none"/>
        </w:rPr>
      </w:pPr>
      <w:r w:rsidRPr="00CC6BF4">
        <w:rPr>
          <w:u w:val="none"/>
        </w:rPr>
        <w:t>(2) Učesnik će biti odmah isključen iz ŽK-a ako u skladu s mjerama ovlaštene agencije ili nadzornog organa koje su p</w:t>
      </w:r>
      <w:r>
        <w:rPr>
          <w:u w:val="none"/>
        </w:rPr>
        <w:t>re</w:t>
      </w:r>
      <w:r w:rsidRPr="00CC6BF4">
        <w:rPr>
          <w:u w:val="none"/>
        </w:rPr>
        <w:t>duzete protiv njega ne može obavljati usluge platnog prometa</w:t>
      </w:r>
      <w:r>
        <w:rPr>
          <w:u w:val="none"/>
        </w:rPr>
        <w:t>, kao</w:t>
      </w:r>
      <w:r w:rsidRPr="00CC6BF4">
        <w:rPr>
          <w:u w:val="none"/>
        </w:rPr>
        <w:t xml:space="preserve"> i u drugim slučajevima spriječenosti obavljanja usluga platnog prometa.</w:t>
      </w:r>
    </w:p>
    <w:p w:rsidR="009F040C" w:rsidRPr="00CC6BF4" w:rsidRDefault="009F040C" w:rsidP="00CC6BF4">
      <w:pPr>
        <w:pStyle w:val="Heading1"/>
        <w:ind w:firstLine="0"/>
        <w:jc w:val="both"/>
        <w:rPr>
          <w:u w:val="none"/>
        </w:rPr>
      </w:pPr>
    </w:p>
    <w:p w:rsidR="009F040C" w:rsidRPr="00CC6BF4" w:rsidRDefault="009F040C" w:rsidP="00CC6BF4">
      <w:pPr>
        <w:pStyle w:val="Heading1"/>
        <w:ind w:firstLine="0"/>
        <w:jc w:val="both"/>
        <w:rPr>
          <w:b/>
          <w:u w:val="none"/>
        </w:rPr>
      </w:pPr>
      <w:r>
        <w:rPr>
          <w:b/>
          <w:u w:val="none"/>
        </w:rPr>
        <w:t>DIO TREĆI –</w:t>
      </w:r>
      <w:r w:rsidRPr="00CC6BF4">
        <w:rPr>
          <w:b/>
          <w:u w:val="none"/>
        </w:rPr>
        <w:t xml:space="preserve"> </w:t>
      </w:r>
      <w:r>
        <w:rPr>
          <w:b/>
          <w:u w:val="none"/>
        </w:rPr>
        <w:t>NAČIN I POSTUPCI KLIRINGA I PORAVNANJA</w:t>
      </w:r>
    </w:p>
    <w:p w:rsidR="009F040C" w:rsidRPr="00CC6BF4" w:rsidRDefault="009F040C" w:rsidP="00CC6BF4">
      <w:pPr>
        <w:pStyle w:val="Heading1"/>
        <w:ind w:firstLine="0"/>
        <w:jc w:val="both"/>
        <w:rPr>
          <w:u w:val="none"/>
        </w:rPr>
      </w:pPr>
    </w:p>
    <w:p w:rsidR="009F040C" w:rsidRPr="00CC6BF4" w:rsidRDefault="009F040C" w:rsidP="00CC6BF4">
      <w:pPr>
        <w:pStyle w:val="Heading1"/>
        <w:ind w:firstLine="0"/>
        <w:rPr>
          <w:b/>
          <w:u w:val="none"/>
        </w:rPr>
      </w:pPr>
      <w:r w:rsidRPr="00CC6BF4">
        <w:rPr>
          <w:b/>
          <w:u w:val="none"/>
        </w:rPr>
        <w:t>Član 9.</w:t>
      </w:r>
    </w:p>
    <w:p w:rsidR="009F040C" w:rsidRPr="00CC6BF4" w:rsidRDefault="009F040C" w:rsidP="00CC6BF4">
      <w:pPr>
        <w:pStyle w:val="Heading1"/>
        <w:ind w:firstLine="0"/>
        <w:rPr>
          <w:b/>
          <w:u w:val="none"/>
        </w:rPr>
      </w:pPr>
      <w:r w:rsidRPr="00CC6BF4">
        <w:rPr>
          <w:b/>
          <w:u w:val="none"/>
        </w:rPr>
        <w:t>(Platni nalog)</w:t>
      </w:r>
    </w:p>
    <w:p w:rsidR="009F040C" w:rsidRPr="00CC6BF4" w:rsidRDefault="009F040C" w:rsidP="00CC6BF4">
      <w:pPr>
        <w:pStyle w:val="Heading1"/>
        <w:ind w:firstLine="0"/>
        <w:jc w:val="both"/>
        <w:rPr>
          <w:u w:val="none"/>
        </w:rPr>
      </w:pPr>
      <w:r w:rsidRPr="00CC6BF4">
        <w:rPr>
          <w:u w:val="none"/>
        </w:rPr>
        <w:t xml:space="preserve">(1) </w:t>
      </w:r>
      <w:r>
        <w:rPr>
          <w:u w:val="none"/>
        </w:rPr>
        <w:t xml:space="preserve">  </w:t>
      </w:r>
      <w:r w:rsidRPr="00CC6BF4">
        <w:rPr>
          <w:u w:val="none"/>
        </w:rPr>
        <w:t>Platni nalozi usmjereni u ŽK obavezno glase na BAM.</w:t>
      </w:r>
    </w:p>
    <w:p w:rsidR="009F040C" w:rsidRPr="00CC6BF4" w:rsidRDefault="009F040C" w:rsidP="00CC6BF4">
      <w:pPr>
        <w:pStyle w:val="Heading1"/>
        <w:ind w:firstLine="0"/>
        <w:jc w:val="both"/>
        <w:rPr>
          <w:u w:val="none"/>
        </w:rPr>
      </w:pPr>
      <w:r w:rsidRPr="00CC6BF4">
        <w:rPr>
          <w:u w:val="none"/>
        </w:rPr>
        <w:t xml:space="preserve">(2) Platni nalozi usmjereni u ŽK moraju biti u elektronskoj formi, u propisanim fajlovima, zaštićeni šifrom, popunjeni u skladu sa standardima SWIFT-a i važećim odredbama </w:t>
      </w:r>
      <w:r w:rsidRPr="00CC6BF4">
        <w:rPr>
          <w:u w:val="none"/>
        </w:rPr>
        <w:lastRenderedPageBreak/>
        <w:t xml:space="preserve">propisa koji regulišu domaće platne transakcije. </w:t>
      </w:r>
      <w:r>
        <w:rPr>
          <w:u w:val="none"/>
        </w:rPr>
        <w:t>Vrste poruka plaćanja su: MT103, MT202 i MT205.</w:t>
      </w:r>
    </w:p>
    <w:p w:rsidR="009F040C" w:rsidRPr="00CC6BF4" w:rsidRDefault="009F040C" w:rsidP="00CC6BF4">
      <w:pPr>
        <w:pStyle w:val="Heading1"/>
        <w:ind w:firstLine="0"/>
        <w:rPr>
          <w:b/>
          <w:u w:val="none"/>
        </w:rPr>
      </w:pPr>
      <w:r w:rsidRPr="00CC6BF4">
        <w:rPr>
          <w:b/>
          <w:u w:val="none"/>
        </w:rPr>
        <w:t>Član 10.</w:t>
      </w:r>
    </w:p>
    <w:p w:rsidR="009F040C" w:rsidRPr="00CC6BF4" w:rsidRDefault="009F040C" w:rsidP="00CC6BF4">
      <w:pPr>
        <w:pStyle w:val="Heading1"/>
        <w:ind w:firstLine="0"/>
        <w:rPr>
          <w:b/>
          <w:u w:val="none"/>
        </w:rPr>
      </w:pPr>
      <w:r w:rsidRPr="00CC6BF4">
        <w:rPr>
          <w:b/>
          <w:u w:val="none"/>
        </w:rPr>
        <w:t>(Prihvatanje platnog naloga)</w:t>
      </w:r>
    </w:p>
    <w:p w:rsidR="009F040C" w:rsidRPr="00E477C8" w:rsidRDefault="009F040C" w:rsidP="005854F5">
      <w:pPr>
        <w:pStyle w:val="Heading1"/>
        <w:ind w:firstLine="0"/>
        <w:jc w:val="both"/>
        <w:rPr>
          <w:u w:val="none"/>
        </w:rPr>
      </w:pPr>
      <w:r w:rsidRPr="00CC6BF4">
        <w:rPr>
          <w:u w:val="none"/>
        </w:rPr>
        <w:t>Platni nalog se izvršava istog dana kada je primljen u ŽK, u ciklusu poravnanja za koji je upućen.</w:t>
      </w:r>
    </w:p>
    <w:p w:rsidR="009F040C" w:rsidRDefault="009F040C" w:rsidP="00B357B4">
      <w:pPr>
        <w:pStyle w:val="Heading1"/>
        <w:ind w:firstLine="0"/>
        <w:jc w:val="left"/>
        <w:rPr>
          <w:b/>
          <w:u w:val="none"/>
        </w:rPr>
      </w:pPr>
    </w:p>
    <w:p w:rsidR="009F040C" w:rsidRPr="00CC6BF4" w:rsidRDefault="009F040C" w:rsidP="00CC6BF4">
      <w:pPr>
        <w:pStyle w:val="Heading1"/>
        <w:ind w:firstLine="0"/>
        <w:rPr>
          <w:b/>
          <w:u w:val="none"/>
        </w:rPr>
      </w:pPr>
      <w:r w:rsidRPr="00CC6BF4">
        <w:rPr>
          <w:b/>
          <w:u w:val="none"/>
        </w:rPr>
        <w:t>Član 11.</w:t>
      </w:r>
    </w:p>
    <w:p w:rsidR="009F040C" w:rsidRPr="00CC6BF4" w:rsidRDefault="009F040C" w:rsidP="00CC6BF4">
      <w:pPr>
        <w:pStyle w:val="Heading1"/>
        <w:ind w:firstLine="0"/>
        <w:rPr>
          <w:b/>
          <w:u w:val="none"/>
        </w:rPr>
      </w:pPr>
      <w:r w:rsidRPr="00CC6BF4">
        <w:rPr>
          <w:b/>
          <w:u w:val="none"/>
        </w:rPr>
        <w:t>(Kliring)</w:t>
      </w:r>
    </w:p>
    <w:p w:rsidR="009F040C" w:rsidRPr="00CC6BF4" w:rsidRDefault="009F040C" w:rsidP="00CC6BF4">
      <w:pPr>
        <w:pStyle w:val="Heading1"/>
        <w:ind w:firstLine="0"/>
        <w:jc w:val="both"/>
        <w:rPr>
          <w:u w:val="none"/>
        </w:rPr>
      </w:pPr>
      <w:r w:rsidRPr="00CC6BF4">
        <w:rPr>
          <w:u w:val="none"/>
        </w:rPr>
        <w:t>(1) Kliring platnih naloga svih učesnika ŽK-a izvršava se iskazivanjem međusobnih obaveza učesnika.</w:t>
      </w:r>
    </w:p>
    <w:p w:rsidR="009F040C" w:rsidRPr="00CC6BF4" w:rsidRDefault="009F040C" w:rsidP="00CC6BF4">
      <w:pPr>
        <w:pStyle w:val="Heading1"/>
        <w:ind w:firstLine="0"/>
        <w:jc w:val="both"/>
        <w:rPr>
          <w:u w:val="none"/>
        </w:rPr>
      </w:pPr>
      <w:r w:rsidRPr="00CC6BF4">
        <w:rPr>
          <w:u w:val="none"/>
        </w:rPr>
        <w:t>(2) Prilikom presjeka poravnanja, Centralna banka iskazuje neto poziciju svakog učesnika ŽK-a pojedinačno, kao rezultat obračuna svih potraživanja i dugovanja, prethodno iskazanih kroz međusobne obaveze.</w:t>
      </w:r>
    </w:p>
    <w:p w:rsidR="009F040C" w:rsidRDefault="009F040C" w:rsidP="00CC6BF4">
      <w:pPr>
        <w:pStyle w:val="Heading1"/>
        <w:ind w:firstLine="0"/>
        <w:rPr>
          <w:b/>
          <w:u w:val="none"/>
        </w:rPr>
      </w:pPr>
    </w:p>
    <w:p w:rsidR="009F040C" w:rsidRPr="00CC6BF4" w:rsidRDefault="009F040C" w:rsidP="00CC6BF4">
      <w:pPr>
        <w:pStyle w:val="Heading1"/>
        <w:ind w:firstLine="0"/>
        <w:rPr>
          <w:b/>
          <w:u w:val="none"/>
        </w:rPr>
      </w:pPr>
      <w:r w:rsidRPr="00CC6BF4">
        <w:rPr>
          <w:b/>
          <w:u w:val="none"/>
        </w:rPr>
        <w:t>Član 12.</w:t>
      </w:r>
    </w:p>
    <w:p w:rsidR="009F040C" w:rsidRPr="00CC6BF4" w:rsidRDefault="009F040C" w:rsidP="00CC6BF4">
      <w:pPr>
        <w:pStyle w:val="Heading1"/>
        <w:ind w:firstLine="0"/>
        <w:rPr>
          <w:b/>
          <w:u w:val="none"/>
        </w:rPr>
      </w:pPr>
      <w:r w:rsidRPr="00CC6BF4">
        <w:rPr>
          <w:b/>
          <w:u w:val="none"/>
        </w:rPr>
        <w:t>(Poravnanje)</w:t>
      </w:r>
    </w:p>
    <w:p w:rsidR="009F040C" w:rsidRPr="00CC6BF4" w:rsidRDefault="009F040C" w:rsidP="00CC6BF4">
      <w:pPr>
        <w:pStyle w:val="Heading1"/>
        <w:ind w:firstLine="0"/>
        <w:jc w:val="both"/>
        <w:rPr>
          <w:u w:val="none"/>
        </w:rPr>
      </w:pPr>
      <w:r w:rsidRPr="00CC6BF4">
        <w:rPr>
          <w:u w:val="none"/>
        </w:rPr>
        <w:t xml:space="preserve">(1) Poravnanje neto dugovanja i potraživanja učesnika ŽK-a izvršava se putem BPRV-a, u skladu s rasporedom rada ŽK-a i </w:t>
      </w:r>
      <w:r>
        <w:rPr>
          <w:u w:val="none"/>
        </w:rPr>
        <w:t>Odlukom o o</w:t>
      </w:r>
      <w:r w:rsidRPr="00CC6BF4">
        <w:rPr>
          <w:u w:val="none"/>
        </w:rPr>
        <w:t>perativnim pravilima BPRV-a.</w:t>
      </w:r>
    </w:p>
    <w:p w:rsidR="009F040C" w:rsidRPr="00CC6BF4" w:rsidRDefault="009F040C" w:rsidP="00CC6BF4">
      <w:pPr>
        <w:pStyle w:val="Heading1"/>
        <w:ind w:firstLine="0"/>
        <w:jc w:val="both"/>
        <w:rPr>
          <w:u w:val="none"/>
        </w:rPr>
      </w:pPr>
      <w:r w:rsidRPr="00CC6BF4">
        <w:rPr>
          <w:u w:val="none"/>
        </w:rPr>
        <w:t>(2) Poravnanje se smatra konačnim i neopozivim u trenutku kada su prenesena sredstva neto povjerioca na račun za poravnanje u BPRV-u.</w:t>
      </w:r>
    </w:p>
    <w:p w:rsidR="009F040C" w:rsidRPr="00CC6BF4" w:rsidRDefault="009F040C" w:rsidP="00CC6BF4">
      <w:pPr>
        <w:pStyle w:val="Heading1"/>
        <w:ind w:firstLine="0"/>
        <w:jc w:val="both"/>
        <w:rPr>
          <w:u w:val="none"/>
        </w:rPr>
      </w:pPr>
    </w:p>
    <w:p w:rsidR="009F040C" w:rsidRPr="00CC6BF4" w:rsidRDefault="009F040C" w:rsidP="00CC6BF4">
      <w:pPr>
        <w:pStyle w:val="Heading1"/>
        <w:ind w:firstLine="0"/>
        <w:rPr>
          <w:b/>
          <w:u w:val="none"/>
        </w:rPr>
      </w:pPr>
      <w:r w:rsidRPr="00CC6BF4">
        <w:rPr>
          <w:b/>
          <w:u w:val="none"/>
        </w:rPr>
        <w:t>Član 13.</w:t>
      </w:r>
    </w:p>
    <w:p w:rsidR="009F040C" w:rsidRPr="00CC6BF4" w:rsidRDefault="009F040C" w:rsidP="00CC6BF4">
      <w:pPr>
        <w:pStyle w:val="Heading1"/>
        <w:ind w:firstLine="0"/>
        <w:rPr>
          <w:b/>
          <w:u w:val="none"/>
        </w:rPr>
      </w:pPr>
      <w:r w:rsidRPr="00CC6BF4">
        <w:rPr>
          <w:b/>
          <w:u w:val="none"/>
        </w:rPr>
        <w:t>(Vraćanje pogrešno doznačenih sredstava)</w:t>
      </w:r>
    </w:p>
    <w:p w:rsidR="009F040C" w:rsidRPr="00CC6BF4" w:rsidRDefault="009F040C" w:rsidP="00CC6BF4">
      <w:pPr>
        <w:pStyle w:val="Heading1"/>
        <w:ind w:firstLine="0"/>
        <w:jc w:val="both"/>
        <w:rPr>
          <w:u w:val="none"/>
        </w:rPr>
      </w:pPr>
      <w:r w:rsidRPr="00CC6BF4">
        <w:rPr>
          <w:u w:val="none"/>
        </w:rPr>
        <w:t>Na traženje Centralne banke ili učesnika ŽK-a koji je pogrešno usmjerio platni nalog, učesnik koji je primio sredstva na osnovu pogrešno usmjerenog platnog naloga dužan je vratiti doznačena sredstva:</w:t>
      </w:r>
    </w:p>
    <w:p w:rsidR="009F040C" w:rsidRPr="00CC6BF4" w:rsidRDefault="009F040C" w:rsidP="00CC6BF4">
      <w:pPr>
        <w:pStyle w:val="Heading1"/>
        <w:ind w:left="630" w:hanging="270"/>
        <w:jc w:val="both"/>
        <w:rPr>
          <w:u w:val="none"/>
        </w:rPr>
      </w:pPr>
      <w:r w:rsidRPr="00CC6BF4">
        <w:rPr>
          <w:u w:val="none"/>
        </w:rPr>
        <w:t>a) do zadnjeg skupljanja i obrade platnih naloga istog dana ili najkasnije do prvog skupljanja narednog dana, ako sredstva na račun komitenta</w:t>
      </w:r>
      <w:r>
        <w:rPr>
          <w:u w:val="none"/>
        </w:rPr>
        <w:t xml:space="preserve"> – </w:t>
      </w:r>
      <w:r w:rsidRPr="00CC6BF4">
        <w:rPr>
          <w:u w:val="none"/>
        </w:rPr>
        <w:t>krajnjeg primaoca nisu knjižena, ili</w:t>
      </w:r>
    </w:p>
    <w:p w:rsidR="009F040C" w:rsidRPr="00CC6BF4" w:rsidRDefault="009F040C" w:rsidP="00CC6BF4">
      <w:pPr>
        <w:pStyle w:val="Heading1"/>
        <w:ind w:left="630" w:hanging="270"/>
        <w:jc w:val="both"/>
        <w:rPr>
          <w:u w:val="none"/>
        </w:rPr>
      </w:pPr>
      <w:r w:rsidRPr="00CC6BF4">
        <w:rPr>
          <w:u w:val="none"/>
        </w:rPr>
        <w:t>b) odmah po primitku vraćenih sredstava od komitenta na čiji su račun knjižena pogrešno usmjerena sredstva.</w:t>
      </w:r>
    </w:p>
    <w:p w:rsidR="009F040C" w:rsidRPr="00CC6BF4" w:rsidRDefault="009F040C" w:rsidP="00CC6BF4">
      <w:pPr>
        <w:pStyle w:val="Heading1"/>
        <w:ind w:firstLine="0"/>
        <w:jc w:val="both"/>
        <w:rPr>
          <w:u w:val="none"/>
        </w:rPr>
      </w:pPr>
    </w:p>
    <w:p w:rsidR="009F040C" w:rsidRPr="00CC6BF4" w:rsidRDefault="009F040C" w:rsidP="00CC6BF4">
      <w:pPr>
        <w:pStyle w:val="Heading1"/>
        <w:ind w:firstLine="0"/>
        <w:rPr>
          <w:b/>
          <w:u w:val="none"/>
        </w:rPr>
      </w:pPr>
      <w:r w:rsidRPr="00CC6BF4">
        <w:rPr>
          <w:b/>
          <w:u w:val="none"/>
        </w:rPr>
        <w:t>Član 14.</w:t>
      </w:r>
    </w:p>
    <w:p w:rsidR="009F040C" w:rsidRDefault="009F040C" w:rsidP="00CC6BF4">
      <w:pPr>
        <w:pStyle w:val="Heading1"/>
        <w:ind w:firstLine="0"/>
        <w:rPr>
          <w:b/>
          <w:u w:val="none"/>
        </w:rPr>
      </w:pPr>
      <w:r w:rsidRPr="00CC6BF4">
        <w:rPr>
          <w:b/>
          <w:u w:val="none"/>
        </w:rPr>
        <w:t xml:space="preserve">(Postupak u slučaju neizvršenja poravnanja zbog nedostatka sredstava </w:t>
      </w:r>
    </w:p>
    <w:p w:rsidR="009F040C" w:rsidRPr="00CC6BF4" w:rsidRDefault="009F040C" w:rsidP="00CC6BF4">
      <w:pPr>
        <w:pStyle w:val="Heading1"/>
        <w:ind w:firstLine="0"/>
        <w:rPr>
          <w:b/>
          <w:u w:val="none"/>
        </w:rPr>
      </w:pPr>
      <w:r w:rsidRPr="00CC6BF4">
        <w:rPr>
          <w:b/>
          <w:u w:val="none"/>
        </w:rPr>
        <w:t>na BPRV računu)</w:t>
      </w:r>
    </w:p>
    <w:p w:rsidR="009F040C" w:rsidRPr="00CC6BF4" w:rsidRDefault="009F040C" w:rsidP="00CC6BF4">
      <w:pPr>
        <w:pStyle w:val="Heading1"/>
        <w:ind w:firstLine="0"/>
        <w:jc w:val="both"/>
        <w:rPr>
          <w:u w:val="none"/>
        </w:rPr>
      </w:pPr>
      <w:r w:rsidRPr="00CC6BF4">
        <w:rPr>
          <w:u w:val="none"/>
        </w:rPr>
        <w:t>(1) U slučaju kada se neto dugovanja i potraživanja  učesnika ŽK</w:t>
      </w:r>
      <w:r>
        <w:rPr>
          <w:u w:val="none"/>
        </w:rPr>
        <w:t>-a</w:t>
      </w:r>
      <w:r w:rsidRPr="00CC6BF4">
        <w:rPr>
          <w:u w:val="none"/>
        </w:rPr>
        <w:t xml:space="preserve"> ne mogu izvršiti zbog nedostatka sredstava na BPRV računu nekog od učesnika, neće se izvšiti ni nalozi ostalih učesnika tog presjeka za poravnanje.</w:t>
      </w:r>
    </w:p>
    <w:p w:rsidR="009F040C" w:rsidRPr="00CC6BF4" w:rsidRDefault="009F040C" w:rsidP="00CC6BF4">
      <w:pPr>
        <w:pStyle w:val="Heading1"/>
        <w:ind w:firstLine="0"/>
        <w:jc w:val="both"/>
        <w:rPr>
          <w:u w:val="none"/>
        </w:rPr>
      </w:pPr>
      <w:r w:rsidRPr="00CC6BF4">
        <w:rPr>
          <w:u w:val="none"/>
        </w:rPr>
        <w:t>(2) Učesnici ŽK-a se u tom slučaju obavještavaju da njihovi nalozi za taj presjek neće biti izvršeni, te da ponovo pošalju naloge za vanredno ili redovno prikupljanje i poravanje.</w:t>
      </w:r>
    </w:p>
    <w:p w:rsidR="009F040C" w:rsidRPr="00CC6BF4" w:rsidRDefault="009F040C" w:rsidP="00CC6BF4">
      <w:pPr>
        <w:pStyle w:val="Heading1"/>
        <w:ind w:firstLine="0"/>
        <w:jc w:val="both"/>
        <w:rPr>
          <w:u w:val="none"/>
        </w:rPr>
      </w:pPr>
      <w:r w:rsidRPr="00CC6BF4">
        <w:rPr>
          <w:u w:val="none"/>
        </w:rPr>
        <w:t>(3) Učesnik ŽK-a, zbog kojeg nije izvršeno poravnanje usljed nedostatka sredstava na njegovom BPRV računu, ne može slati naloge u ŽK do daljnjeg. Ostali učesnici ŽK-a mogu usmjeravati naloge u njegovu korist.</w:t>
      </w:r>
    </w:p>
    <w:p w:rsidR="009F040C" w:rsidRPr="00CC6BF4" w:rsidRDefault="009F040C" w:rsidP="00CC6BF4">
      <w:pPr>
        <w:pStyle w:val="Heading1"/>
        <w:ind w:firstLine="0"/>
        <w:jc w:val="both"/>
        <w:rPr>
          <w:u w:val="none"/>
        </w:rPr>
      </w:pPr>
      <w:r w:rsidRPr="00CC6BF4">
        <w:rPr>
          <w:u w:val="none"/>
        </w:rPr>
        <w:t>(4) Učesnik ŽK-a, zbog kojeg nije izvršeno poravnanje usljed nedostatka sredstava na njegovom BPRV računu, ponovo može slati naloge u ŽK tek nakon obezbjeđenja dovoljno sredstava na BPRV računu i odluke guvernera Centralne banke.</w:t>
      </w:r>
    </w:p>
    <w:p w:rsidR="009F040C" w:rsidRPr="00CC6BF4" w:rsidRDefault="009F040C" w:rsidP="00CC6BF4">
      <w:pPr>
        <w:pStyle w:val="Heading1"/>
        <w:ind w:firstLine="0"/>
        <w:jc w:val="both"/>
        <w:rPr>
          <w:u w:val="none"/>
        </w:rPr>
      </w:pPr>
    </w:p>
    <w:p w:rsidR="009F040C" w:rsidRPr="00CC6BF4" w:rsidRDefault="009F040C" w:rsidP="00CC6BF4">
      <w:pPr>
        <w:pStyle w:val="Heading1"/>
        <w:ind w:firstLine="0"/>
        <w:rPr>
          <w:b/>
          <w:u w:val="none"/>
        </w:rPr>
      </w:pPr>
      <w:r w:rsidRPr="00CC6BF4">
        <w:rPr>
          <w:b/>
          <w:u w:val="none"/>
        </w:rPr>
        <w:lastRenderedPageBreak/>
        <w:t>Član 15.</w:t>
      </w:r>
    </w:p>
    <w:p w:rsidR="009F040C" w:rsidRPr="00CC6BF4" w:rsidRDefault="009F040C" w:rsidP="00CC6BF4">
      <w:pPr>
        <w:pStyle w:val="Heading1"/>
        <w:ind w:firstLine="0"/>
        <w:rPr>
          <w:b/>
          <w:u w:val="none"/>
        </w:rPr>
      </w:pPr>
      <w:r w:rsidRPr="00CC6BF4">
        <w:rPr>
          <w:b/>
          <w:u w:val="none"/>
        </w:rPr>
        <w:t>(Raspored rada ŽK-a)</w:t>
      </w:r>
    </w:p>
    <w:p w:rsidR="009F040C" w:rsidRDefault="009F040C" w:rsidP="00CC6BF4">
      <w:pPr>
        <w:pStyle w:val="Heading1"/>
        <w:ind w:firstLine="0"/>
        <w:jc w:val="both"/>
        <w:rPr>
          <w:u w:val="none"/>
        </w:rPr>
      </w:pPr>
      <w:r w:rsidRPr="00CC6BF4">
        <w:rPr>
          <w:u w:val="none"/>
        </w:rPr>
        <w:t>(1) Radni dani ŽK-a tokom godine su svi radni dani od ponedjeljka do petka.</w:t>
      </w:r>
    </w:p>
    <w:p w:rsidR="009F040C" w:rsidRPr="00CC6BF4" w:rsidRDefault="009F040C" w:rsidP="00CC6BF4">
      <w:pPr>
        <w:pStyle w:val="Heading1"/>
        <w:ind w:firstLine="0"/>
        <w:jc w:val="both"/>
        <w:rPr>
          <w:u w:val="none"/>
        </w:rPr>
      </w:pPr>
      <w:r>
        <w:rPr>
          <w:u w:val="none"/>
        </w:rPr>
        <w:t>(2) Neradni dani ŽK-a su subota</w:t>
      </w:r>
      <w:r w:rsidRPr="00CC6BF4">
        <w:rPr>
          <w:u w:val="none"/>
        </w:rPr>
        <w:t xml:space="preserve"> i nedjelj</w:t>
      </w:r>
      <w:r>
        <w:rPr>
          <w:u w:val="none"/>
        </w:rPr>
        <w:t>a</w:t>
      </w:r>
      <w:r w:rsidRPr="00CC6BF4">
        <w:rPr>
          <w:u w:val="none"/>
        </w:rPr>
        <w:t>, 1. i 2. januar i 1. i 2. maj, a eventualno i drugi dani koje u skladu s propisima i opravdanim razlozima odredi guverner Centralne banke.</w:t>
      </w:r>
    </w:p>
    <w:p w:rsidR="009F040C" w:rsidRPr="00CC6BF4" w:rsidRDefault="009F040C" w:rsidP="00CC6BF4">
      <w:pPr>
        <w:pStyle w:val="Heading1"/>
        <w:ind w:firstLine="0"/>
        <w:jc w:val="both"/>
        <w:rPr>
          <w:u w:val="none"/>
        </w:rPr>
      </w:pPr>
      <w:r w:rsidRPr="00CC6BF4">
        <w:rPr>
          <w:u w:val="none"/>
        </w:rPr>
        <w:t>(3) Prikupljanje i poravnanje platnih naloga izvodi se kroz etape u određenim</w:t>
      </w:r>
      <w:r>
        <w:rPr>
          <w:u w:val="none"/>
        </w:rPr>
        <w:t xml:space="preserve"> vremenskim periodima i to u 10.00, 13.</w:t>
      </w:r>
      <w:r w:rsidRPr="00CC6BF4">
        <w:rPr>
          <w:u w:val="none"/>
        </w:rPr>
        <w:t>00 i 15</w:t>
      </w:r>
      <w:r>
        <w:rPr>
          <w:u w:val="none"/>
        </w:rPr>
        <w:t>.</w:t>
      </w:r>
      <w:r w:rsidRPr="00CC6BF4">
        <w:rPr>
          <w:u w:val="none"/>
        </w:rPr>
        <w:t xml:space="preserve">00 sati. Centralna </w:t>
      </w:r>
      <w:r>
        <w:rPr>
          <w:u w:val="none"/>
        </w:rPr>
        <w:t>b</w:t>
      </w:r>
      <w:r w:rsidRPr="00CC6BF4">
        <w:rPr>
          <w:u w:val="none"/>
        </w:rPr>
        <w:t>anka po potrebi može uvesti prikupljanje i poravnanje platnih naloga i u drugim vremenskim periodima, o čemu će obavijestiti učesnike ŽK-a.</w:t>
      </w:r>
    </w:p>
    <w:p w:rsidR="009F040C" w:rsidRPr="00CC6BF4" w:rsidRDefault="009F040C" w:rsidP="00CC6BF4">
      <w:pPr>
        <w:pStyle w:val="Heading1"/>
        <w:ind w:firstLine="0"/>
        <w:jc w:val="both"/>
        <w:rPr>
          <w:u w:val="none"/>
        </w:rPr>
      </w:pPr>
    </w:p>
    <w:p w:rsidR="009F040C" w:rsidRPr="00CC6BF4" w:rsidRDefault="009F040C" w:rsidP="00CC6BF4">
      <w:pPr>
        <w:pStyle w:val="Heading1"/>
        <w:ind w:firstLine="0"/>
        <w:rPr>
          <w:b/>
          <w:u w:val="none"/>
        </w:rPr>
      </w:pPr>
      <w:r w:rsidRPr="00CC6BF4">
        <w:rPr>
          <w:b/>
          <w:u w:val="none"/>
        </w:rPr>
        <w:t>Član 16.</w:t>
      </w:r>
    </w:p>
    <w:p w:rsidR="009F040C" w:rsidRPr="00CC6BF4" w:rsidRDefault="009F040C" w:rsidP="00CC6BF4">
      <w:pPr>
        <w:pStyle w:val="Heading1"/>
        <w:ind w:firstLine="0"/>
        <w:rPr>
          <w:b/>
          <w:u w:val="none"/>
        </w:rPr>
      </w:pPr>
      <w:r w:rsidRPr="00CC6BF4">
        <w:rPr>
          <w:b/>
          <w:u w:val="none"/>
        </w:rPr>
        <w:t>(Postupak rada ŽK-a u slučaju prekida redovne mrežne komunikacije)</w:t>
      </w:r>
    </w:p>
    <w:p w:rsidR="009F040C" w:rsidRPr="00CC6BF4" w:rsidRDefault="009F040C" w:rsidP="00CC6BF4">
      <w:pPr>
        <w:pStyle w:val="Heading1"/>
        <w:ind w:firstLine="0"/>
        <w:jc w:val="both"/>
        <w:rPr>
          <w:u w:val="none"/>
        </w:rPr>
      </w:pPr>
      <w:r w:rsidRPr="00CC6BF4">
        <w:rPr>
          <w:u w:val="none"/>
        </w:rPr>
        <w:t xml:space="preserve">(1) U slučaju prekida redovne mrežne komunikacije, ŽK se odvija putem e-maila. Rad e-mailom izvodi se isključivo na zaštićen način. Rad e-mailom izvodi se samo </w:t>
      </w:r>
      <w:r w:rsidRPr="0030275E">
        <w:rPr>
          <w:u w:val="none"/>
        </w:rPr>
        <w:t>u ŽK centru.</w:t>
      </w:r>
    </w:p>
    <w:p w:rsidR="009F040C" w:rsidRPr="00CC6BF4" w:rsidRDefault="009F040C" w:rsidP="00CC6BF4">
      <w:pPr>
        <w:pStyle w:val="Heading1"/>
        <w:ind w:firstLine="0"/>
        <w:jc w:val="both"/>
        <w:rPr>
          <w:u w:val="none"/>
        </w:rPr>
      </w:pPr>
      <w:r w:rsidRPr="00CC6BF4">
        <w:rPr>
          <w:u w:val="none"/>
        </w:rPr>
        <w:t xml:space="preserve">(2) Prilikom prekida redovne mrežne komunikacije, neproslijeđeni podaci iz ŽK-a glavnih jedinica Centralne banke učesniku će se proslijediti e-mailom. </w:t>
      </w:r>
    </w:p>
    <w:p w:rsidR="009F040C" w:rsidRPr="00CC6BF4" w:rsidRDefault="009F040C" w:rsidP="00CC6BF4">
      <w:pPr>
        <w:pStyle w:val="Heading1"/>
        <w:ind w:firstLine="0"/>
        <w:jc w:val="both"/>
        <w:rPr>
          <w:u w:val="none"/>
        </w:rPr>
      </w:pPr>
      <w:r w:rsidRPr="00CC6BF4">
        <w:rPr>
          <w:u w:val="none"/>
        </w:rPr>
        <w:t>(3) Rad e-mailom se izvodi na traženje učesnika. Učesnik zahtjev za rad e-mailom upućuje na ranije dogovoreni broj faksa, telefona ili e-mail adresu Centralne banke. Rad e-mailom može se uspostaviti samo nakon što je zahtjev prihvaćen i potvrđen od strane Centralne banke e-mailom, telefonom ili faksom.</w:t>
      </w:r>
    </w:p>
    <w:p w:rsidR="009F040C" w:rsidRPr="00CC6BF4" w:rsidRDefault="009F040C" w:rsidP="00CC6BF4">
      <w:pPr>
        <w:pStyle w:val="Heading1"/>
        <w:ind w:firstLine="0"/>
        <w:jc w:val="both"/>
        <w:rPr>
          <w:u w:val="none"/>
        </w:rPr>
      </w:pPr>
      <w:r w:rsidRPr="00CC6BF4">
        <w:rPr>
          <w:u w:val="none"/>
        </w:rPr>
        <w:t>(4) Rad e-mailom se izvodi putem prethodno dogovorenih e-mail adresa između učesnika ŽK-a i Centralne banke.</w:t>
      </w:r>
      <w:r>
        <w:rPr>
          <w:u w:val="none"/>
        </w:rPr>
        <w:t xml:space="preserve"> </w:t>
      </w:r>
      <w:r w:rsidRPr="00CC6BF4">
        <w:rPr>
          <w:u w:val="none"/>
        </w:rPr>
        <w:t xml:space="preserve">Učesnik ŽK-a nakon svakog slanja platnih naloga e-mailom o tome obavještava centar sistema ŽK putem telefona. Centralna banka potvrđuje prijem </w:t>
      </w:r>
      <w:r w:rsidRPr="00CC6BF4">
        <w:rPr>
          <w:u w:val="none"/>
        </w:rPr>
        <w:lastRenderedPageBreak/>
        <w:t xml:space="preserve">podataka e-mailom, telefonom ili faksom. Ako u roku od 15 minuta učesnik ŽK-a ne dobije potvrdu, kontaktira </w:t>
      </w:r>
      <w:r>
        <w:rPr>
          <w:u w:val="none"/>
        </w:rPr>
        <w:t xml:space="preserve">s </w:t>
      </w:r>
      <w:r w:rsidRPr="00CC6BF4">
        <w:rPr>
          <w:u w:val="none"/>
        </w:rPr>
        <w:t>odgovorn</w:t>
      </w:r>
      <w:r>
        <w:rPr>
          <w:u w:val="none"/>
        </w:rPr>
        <w:t>im</w:t>
      </w:r>
      <w:r w:rsidRPr="00CC6BF4">
        <w:rPr>
          <w:u w:val="none"/>
        </w:rPr>
        <w:t xml:space="preserve"> osob</w:t>
      </w:r>
      <w:r>
        <w:rPr>
          <w:u w:val="none"/>
        </w:rPr>
        <w:t>ama</w:t>
      </w:r>
      <w:r w:rsidRPr="00CC6BF4">
        <w:rPr>
          <w:u w:val="none"/>
        </w:rPr>
        <w:t xml:space="preserve"> u centru sistema ŽK-a.</w:t>
      </w:r>
    </w:p>
    <w:p w:rsidR="009F040C" w:rsidRPr="00CC6BF4" w:rsidRDefault="009F040C" w:rsidP="00CC6BF4">
      <w:pPr>
        <w:pStyle w:val="Heading1"/>
        <w:ind w:firstLine="0"/>
        <w:jc w:val="both"/>
        <w:rPr>
          <w:u w:val="none"/>
        </w:rPr>
      </w:pPr>
      <w:r w:rsidRPr="00CC6BF4">
        <w:rPr>
          <w:u w:val="none"/>
        </w:rPr>
        <w:t>(5) Učesniku ŽK-a će rezultati poravnanja biti upućeni e-mailom. Učesnik ŽK-a prijem podataka potvrđuje e-mailom.</w:t>
      </w:r>
    </w:p>
    <w:p w:rsidR="009F040C" w:rsidRPr="00CC6BF4" w:rsidRDefault="009F040C" w:rsidP="00CC6BF4">
      <w:pPr>
        <w:pStyle w:val="Heading1"/>
        <w:ind w:firstLine="0"/>
        <w:jc w:val="both"/>
        <w:rPr>
          <w:u w:val="none"/>
        </w:rPr>
      </w:pPr>
      <w:r w:rsidRPr="00CC6BF4">
        <w:rPr>
          <w:u w:val="none"/>
        </w:rPr>
        <w:t>(6) Učesnik ŽK-a zahtjev za prestanak razmjene podataka e-mailom upućuje na ranije dogovoreni broj faksa, telefona ili e-mail adresu.</w:t>
      </w:r>
    </w:p>
    <w:p w:rsidR="009F040C" w:rsidRPr="00CC6BF4" w:rsidRDefault="009F040C" w:rsidP="00CC6BF4">
      <w:pPr>
        <w:pStyle w:val="Heading1"/>
        <w:ind w:firstLine="0"/>
        <w:jc w:val="both"/>
        <w:rPr>
          <w:u w:val="none"/>
        </w:rPr>
      </w:pPr>
      <w:r w:rsidRPr="00CC6BF4">
        <w:rPr>
          <w:u w:val="none"/>
        </w:rPr>
        <w:t>(7) Okončanjem radnog dana u ŽK-u, svaka prethodno uspostavljena razmjena podataka putem e-maila smatra se završenom.</w:t>
      </w:r>
    </w:p>
    <w:p w:rsidR="009F040C" w:rsidRPr="00CC6BF4" w:rsidRDefault="009F040C" w:rsidP="00CC6BF4">
      <w:pPr>
        <w:pStyle w:val="Heading1"/>
        <w:ind w:firstLine="0"/>
        <w:jc w:val="both"/>
        <w:rPr>
          <w:u w:val="none"/>
        </w:rPr>
      </w:pPr>
      <w:r w:rsidRPr="00CC6BF4">
        <w:rPr>
          <w:u w:val="none"/>
        </w:rPr>
        <w:t>(8) Rad e-mailom prestaje uspostavom redovne mrežne komunikacije.</w:t>
      </w:r>
    </w:p>
    <w:p w:rsidR="009F040C" w:rsidRPr="00CC6BF4" w:rsidRDefault="009F040C" w:rsidP="00CC6BF4">
      <w:pPr>
        <w:pStyle w:val="Heading1"/>
        <w:ind w:firstLine="0"/>
        <w:jc w:val="both"/>
        <w:rPr>
          <w:u w:val="none"/>
        </w:rPr>
      </w:pPr>
    </w:p>
    <w:p w:rsidR="009F040C" w:rsidRPr="00CC6BF4" w:rsidRDefault="009F040C" w:rsidP="00CC6BF4">
      <w:pPr>
        <w:pStyle w:val="Heading1"/>
        <w:ind w:firstLine="0"/>
        <w:jc w:val="both"/>
        <w:rPr>
          <w:b/>
          <w:u w:val="none"/>
        </w:rPr>
      </w:pPr>
      <w:r>
        <w:rPr>
          <w:b/>
          <w:u w:val="none"/>
        </w:rPr>
        <w:t>DIO ČETVRTI – NASTAVAK RADA U VANREDNIM OKOLNOSTIMA</w:t>
      </w:r>
    </w:p>
    <w:p w:rsidR="009F040C" w:rsidRPr="00CC6BF4" w:rsidRDefault="009F040C" w:rsidP="00CC6BF4">
      <w:pPr>
        <w:pStyle w:val="Heading1"/>
        <w:ind w:firstLine="0"/>
        <w:jc w:val="both"/>
        <w:rPr>
          <w:u w:val="none"/>
        </w:rPr>
      </w:pPr>
    </w:p>
    <w:p w:rsidR="009F040C" w:rsidRPr="00CC6BF4" w:rsidRDefault="009F040C" w:rsidP="00CC6BF4">
      <w:pPr>
        <w:pStyle w:val="Heading1"/>
        <w:ind w:firstLine="0"/>
        <w:rPr>
          <w:b/>
          <w:u w:val="none"/>
        </w:rPr>
      </w:pPr>
      <w:r w:rsidRPr="00CC6BF4">
        <w:rPr>
          <w:b/>
          <w:u w:val="none"/>
        </w:rPr>
        <w:t>Član 17.</w:t>
      </w:r>
    </w:p>
    <w:p w:rsidR="009F040C" w:rsidRPr="00CC6BF4" w:rsidRDefault="009F040C" w:rsidP="00CC6BF4">
      <w:pPr>
        <w:pStyle w:val="Heading1"/>
        <w:ind w:firstLine="0"/>
        <w:rPr>
          <w:b/>
          <w:u w:val="none"/>
        </w:rPr>
      </w:pPr>
      <w:r w:rsidRPr="00CC6BF4">
        <w:rPr>
          <w:b/>
          <w:u w:val="none"/>
        </w:rPr>
        <w:t>(Planovi za vanredne okolnosti)</w:t>
      </w:r>
    </w:p>
    <w:p w:rsidR="009F040C" w:rsidRDefault="009F040C" w:rsidP="00CC6BF4">
      <w:pPr>
        <w:pStyle w:val="Heading1"/>
        <w:ind w:firstLine="0"/>
        <w:jc w:val="both"/>
        <w:rPr>
          <w:u w:val="none"/>
        </w:rPr>
      </w:pPr>
      <w:r w:rsidRPr="00CC6BF4">
        <w:rPr>
          <w:u w:val="none"/>
        </w:rPr>
        <w:t>Centralna banka i učesnici obavezni su da imaju pripremljene planove za vanredne okolnosti s utvrđenim postupcima i mjerama za nastavak pouzdanog, ispravnog i zakonitog rada ŽK-a.</w:t>
      </w:r>
    </w:p>
    <w:p w:rsidR="009F040C" w:rsidRPr="00CC6BF4" w:rsidRDefault="009F040C" w:rsidP="00920560">
      <w:pPr>
        <w:pStyle w:val="Heading1"/>
        <w:ind w:firstLine="0"/>
        <w:rPr>
          <w:b/>
          <w:u w:val="none"/>
        </w:rPr>
      </w:pPr>
      <w:r w:rsidRPr="00CC6BF4">
        <w:rPr>
          <w:b/>
          <w:u w:val="none"/>
        </w:rPr>
        <w:t>Član 18.</w:t>
      </w:r>
    </w:p>
    <w:p w:rsidR="009F040C" w:rsidRPr="00CC6BF4" w:rsidRDefault="009F040C" w:rsidP="00920560">
      <w:pPr>
        <w:pStyle w:val="Heading1"/>
        <w:ind w:firstLine="0"/>
        <w:rPr>
          <w:b/>
          <w:u w:val="none"/>
        </w:rPr>
      </w:pPr>
      <w:r w:rsidRPr="00CC6BF4">
        <w:rPr>
          <w:b/>
          <w:u w:val="none"/>
        </w:rPr>
        <w:t>(P</w:t>
      </w:r>
      <w:r>
        <w:rPr>
          <w:b/>
          <w:u w:val="none"/>
        </w:rPr>
        <w:t>re</w:t>
      </w:r>
      <w:r w:rsidRPr="00CC6BF4">
        <w:rPr>
          <w:b/>
          <w:u w:val="none"/>
        </w:rPr>
        <w:t>duzimanje mjera u vanrednim okolnostima)</w:t>
      </w:r>
    </w:p>
    <w:p w:rsidR="009F040C" w:rsidRPr="00E477C8" w:rsidRDefault="009F040C" w:rsidP="00E477C8">
      <w:pPr>
        <w:pStyle w:val="Heading1"/>
        <w:ind w:firstLine="0"/>
        <w:jc w:val="both"/>
        <w:rPr>
          <w:u w:val="none"/>
        </w:rPr>
      </w:pPr>
      <w:r w:rsidRPr="00CC6BF4">
        <w:rPr>
          <w:u w:val="none"/>
        </w:rPr>
        <w:t>Centralna banka u vanrednim okolnostima p</w:t>
      </w:r>
      <w:r>
        <w:rPr>
          <w:u w:val="none"/>
        </w:rPr>
        <w:t>re</w:t>
      </w:r>
      <w:r w:rsidRPr="00CC6BF4">
        <w:rPr>
          <w:u w:val="none"/>
        </w:rPr>
        <w:t>duzima sve neophodne mjere za obezbjeđenje nastavka pouzdan</w:t>
      </w:r>
      <w:r>
        <w:rPr>
          <w:u w:val="none"/>
        </w:rPr>
        <w:t xml:space="preserve">og, ispravnog i zakonitog rada, </w:t>
      </w:r>
      <w:r w:rsidRPr="00CC6BF4">
        <w:rPr>
          <w:u w:val="none"/>
        </w:rPr>
        <w:t>a najkasnije u roku od dva sata</w:t>
      </w:r>
      <w:r>
        <w:rPr>
          <w:u w:val="none"/>
        </w:rPr>
        <w:t xml:space="preserve"> od nastanka okolnosti</w:t>
      </w:r>
      <w:r w:rsidRPr="00CC6BF4">
        <w:rPr>
          <w:u w:val="none"/>
        </w:rPr>
        <w:t>.</w:t>
      </w:r>
    </w:p>
    <w:p w:rsidR="009F040C" w:rsidRDefault="009F040C" w:rsidP="00CC6BF4">
      <w:pPr>
        <w:pStyle w:val="Heading1"/>
        <w:ind w:firstLine="0"/>
        <w:rPr>
          <w:b/>
          <w:u w:val="none"/>
        </w:rPr>
      </w:pPr>
    </w:p>
    <w:p w:rsidR="009F040C" w:rsidRPr="00CC6BF4" w:rsidRDefault="009F040C" w:rsidP="00CC6BF4">
      <w:pPr>
        <w:pStyle w:val="Heading1"/>
        <w:ind w:firstLine="0"/>
        <w:rPr>
          <w:b/>
          <w:u w:val="none"/>
        </w:rPr>
      </w:pPr>
      <w:r w:rsidRPr="00CC6BF4">
        <w:rPr>
          <w:b/>
          <w:u w:val="none"/>
        </w:rPr>
        <w:t>Član 19.</w:t>
      </w:r>
    </w:p>
    <w:p w:rsidR="009F040C" w:rsidRPr="00CC6BF4" w:rsidRDefault="009F040C" w:rsidP="00CC6BF4">
      <w:pPr>
        <w:pStyle w:val="Heading1"/>
        <w:ind w:firstLine="0"/>
        <w:rPr>
          <w:b/>
          <w:u w:val="none"/>
        </w:rPr>
      </w:pPr>
      <w:r w:rsidRPr="00CC6BF4">
        <w:rPr>
          <w:b/>
          <w:u w:val="none"/>
        </w:rPr>
        <w:t>(Obezbjeđenje uslova za rad na rezervnoj lokaciji)</w:t>
      </w:r>
    </w:p>
    <w:p w:rsidR="009F040C" w:rsidRPr="00CC6BF4" w:rsidRDefault="009F040C" w:rsidP="00CC6BF4">
      <w:pPr>
        <w:pStyle w:val="Heading1"/>
        <w:ind w:firstLine="0"/>
        <w:jc w:val="both"/>
        <w:rPr>
          <w:u w:val="none"/>
        </w:rPr>
      </w:pPr>
      <w:r w:rsidRPr="00CC6BF4">
        <w:rPr>
          <w:u w:val="none"/>
        </w:rPr>
        <w:t xml:space="preserve">Centralna banka i učesnici će obezbijediti uslove da se planovi za vanredne okolnosti iz člana 17. mogu realizovati na rezervnoj lokaciji u slučaju potrebe. </w:t>
      </w:r>
    </w:p>
    <w:p w:rsidR="009F040C" w:rsidRPr="00CC6BF4" w:rsidRDefault="009F040C" w:rsidP="00CC6BF4">
      <w:pPr>
        <w:pStyle w:val="Heading1"/>
        <w:ind w:firstLine="0"/>
        <w:jc w:val="both"/>
        <w:rPr>
          <w:u w:val="none"/>
        </w:rPr>
      </w:pPr>
    </w:p>
    <w:p w:rsidR="00683E45" w:rsidRDefault="00683E45" w:rsidP="00CC6BF4">
      <w:pPr>
        <w:pStyle w:val="Heading1"/>
        <w:ind w:firstLine="0"/>
        <w:rPr>
          <w:b/>
          <w:u w:val="none"/>
        </w:rPr>
      </w:pPr>
    </w:p>
    <w:p w:rsidR="00683E45" w:rsidRDefault="00683E45" w:rsidP="00CC6BF4">
      <w:pPr>
        <w:pStyle w:val="Heading1"/>
        <w:ind w:firstLine="0"/>
        <w:rPr>
          <w:b/>
          <w:u w:val="none"/>
        </w:rPr>
      </w:pPr>
    </w:p>
    <w:p w:rsidR="00683E45" w:rsidRDefault="00683E45" w:rsidP="00CC6BF4">
      <w:pPr>
        <w:pStyle w:val="Heading1"/>
        <w:ind w:firstLine="0"/>
        <w:rPr>
          <w:b/>
          <w:u w:val="none"/>
        </w:rPr>
      </w:pPr>
    </w:p>
    <w:p w:rsidR="00683E45" w:rsidRDefault="00683E45" w:rsidP="00CC6BF4">
      <w:pPr>
        <w:pStyle w:val="Heading1"/>
        <w:ind w:firstLine="0"/>
        <w:rPr>
          <w:b/>
          <w:u w:val="none"/>
        </w:rPr>
      </w:pPr>
    </w:p>
    <w:p w:rsidR="009F040C" w:rsidRPr="00CC6BF4" w:rsidRDefault="009F040C" w:rsidP="00CC6BF4">
      <w:pPr>
        <w:pStyle w:val="Heading1"/>
        <w:ind w:firstLine="0"/>
        <w:rPr>
          <w:b/>
          <w:u w:val="none"/>
        </w:rPr>
      </w:pPr>
      <w:r w:rsidRPr="00CC6BF4">
        <w:rPr>
          <w:b/>
          <w:u w:val="none"/>
        </w:rPr>
        <w:t>Član 20.</w:t>
      </w:r>
    </w:p>
    <w:p w:rsidR="009F040C" w:rsidRPr="00CC6BF4" w:rsidRDefault="009F040C" w:rsidP="00CC6BF4">
      <w:pPr>
        <w:pStyle w:val="Heading1"/>
        <w:ind w:firstLine="0"/>
        <w:rPr>
          <w:b/>
          <w:u w:val="none"/>
        </w:rPr>
      </w:pPr>
      <w:r w:rsidRPr="00CC6BF4">
        <w:rPr>
          <w:b/>
          <w:u w:val="none"/>
        </w:rPr>
        <w:t>(Kršenje pravila i postupaka za postupanje u vanrednim okolnostima)</w:t>
      </w:r>
    </w:p>
    <w:p w:rsidR="009F040C" w:rsidRDefault="009F040C" w:rsidP="00920560">
      <w:pPr>
        <w:pStyle w:val="Heading1"/>
        <w:ind w:firstLine="0"/>
        <w:jc w:val="both"/>
        <w:rPr>
          <w:u w:val="none"/>
        </w:rPr>
      </w:pPr>
      <w:r w:rsidRPr="00CC6BF4">
        <w:rPr>
          <w:u w:val="none"/>
        </w:rPr>
        <w:t>Neobezbjeđenje uslova za rad na rezervnoj lokaciji i nedonošenje planova za vanredne okolnosti, kao i nepridržavanje mjera Centralne banke za postupanje u vanrednim okolnostima, smatra se kršenjem pravila i postupaka ŽK-a.</w:t>
      </w:r>
    </w:p>
    <w:p w:rsidR="009F040C" w:rsidRDefault="009F040C" w:rsidP="00920560">
      <w:pPr>
        <w:pStyle w:val="Heading1"/>
        <w:ind w:firstLine="0"/>
        <w:jc w:val="both"/>
        <w:rPr>
          <w:u w:val="none"/>
        </w:rPr>
      </w:pPr>
    </w:p>
    <w:p w:rsidR="009F040C" w:rsidRPr="00920560" w:rsidRDefault="009F040C" w:rsidP="00920560">
      <w:pPr>
        <w:pStyle w:val="Heading1"/>
        <w:ind w:firstLine="0"/>
        <w:jc w:val="both"/>
        <w:rPr>
          <w:u w:val="none"/>
        </w:rPr>
      </w:pPr>
      <w:r w:rsidRPr="00920560">
        <w:rPr>
          <w:b/>
          <w:u w:val="none"/>
        </w:rPr>
        <w:t>DIO PETI</w:t>
      </w:r>
      <w:r>
        <w:rPr>
          <w:b/>
          <w:u w:val="none"/>
        </w:rPr>
        <w:t xml:space="preserve"> – PODACI, OBAVJEŠTENJA I INFORMACIJE KOJI SE DOSTAVLJAJU PUTEM  </w:t>
      </w:r>
      <w:r w:rsidRPr="00920560">
        <w:rPr>
          <w:b/>
          <w:u w:val="none"/>
        </w:rPr>
        <w:t>ŽK-a</w:t>
      </w:r>
    </w:p>
    <w:p w:rsidR="009F040C" w:rsidRPr="00920560" w:rsidRDefault="009F040C" w:rsidP="00920560">
      <w:pPr>
        <w:rPr>
          <w:b/>
          <w:lang w:val="sr-Latn-CS"/>
        </w:rPr>
      </w:pPr>
    </w:p>
    <w:p w:rsidR="009F040C" w:rsidRPr="00920560" w:rsidRDefault="009F040C" w:rsidP="00920560">
      <w:pPr>
        <w:jc w:val="center"/>
        <w:rPr>
          <w:b/>
        </w:rPr>
      </w:pPr>
      <w:r w:rsidRPr="00920560">
        <w:rPr>
          <w:b/>
        </w:rPr>
        <w:t>Član 21.</w:t>
      </w:r>
    </w:p>
    <w:p w:rsidR="009F040C" w:rsidRPr="00920560" w:rsidRDefault="009F040C" w:rsidP="00920560">
      <w:pPr>
        <w:jc w:val="center"/>
        <w:rPr>
          <w:b/>
        </w:rPr>
      </w:pPr>
      <w:r w:rsidRPr="00920560">
        <w:rPr>
          <w:b/>
        </w:rPr>
        <w:t>(Podaci, obavještenja i informacije)</w:t>
      </w:r>
    </w:p>
    <w:p w:rsidR="009F040C" w:rsidRDefault="009F040C" w:rsidP="00920560">
      <w:pPr>
        <w:jc w:val="both"/>
      </w:pPr>
      <w:r w:rsidRPr="00CC6BF4">
        <w:t xml:space="preserve">Učesnici ŽK-a obavezni su obezbijediti Centralnoj banci, putem mreže ŽK-a, podatke, obavještenja </w:t>
      </w:r>
      <w:proofErr w:type="gramStart"/>
      <w:r w:rsidRPr="00CC6BF4">
        <w:t>ili</w:t>
      </w:r>
      <w:proofErr w:type="gramEnd"/>
      <w:r w:rsidRPr="00CC6BF4">
        <w:t xml:space="preserve"> informacije koje od njih Centralna banka</w:t>
      </w:r>
      <w:r w:rsidRPr="00DA451E">
        <w:t xml:space="preserve"> </w:t>
      </w:r>
      <w:r w:rsidRPr="00CC6BF4">
        <w:t>zatraži ili propiše posebnim aktom.</w:t>
      </w:r>
    </w:p>
    <w:p w:rsidR="009F040C" w:rsidRDefault="009F040C" w:rsidP="00920560">
      <w:pPr>
        <w:jc w:val="both"/>
      </w:pPr>
      <w:r>
        <w:t xml:space="preserve"> </w:t>
      </w:r>
    </w:p>
    <w:p w:rsidR="009F040C" w:rsidRPr="00920560" w:rsidRDefault="009F040C" w:rsidP="00920560">
      <w:pPr>
        <w:jc w:val="both"/>
        <w:rPr>
          <w:b/>
        </w:rPr>
      </w:pPr>
      <w:r w:rsidRPr="00920560">
        <w:rPr>
          <w:b/>
        </w:rPr>
        <w:t xml:space="preserve">DIO ŠESTI – PRELAZNE </w:t>
      </w:r>
      <w:r>
        <w:rPr>
          <w:b/>
        </w:rPr>
        <w:t xml:space="preserve">I ZAVRŠNE </w:t>
      </w:r>
      <w:r w:rsidRPr="00920560">
        <w:rPr>
          <w:b/>
        </w:rPr>
        <w:t>ODREDBE</w:t>
      </w:r>
    </w:p>
    <w:p w:rsidR="009F040C" w:rsidRPr="00920560" w:rsidRDefault="009F040C" w:rsidP="00920560">
      <w:pPr>
        <w:jc w:val="center"/>
        <w:rPr>
          <w:b/>
        </w:rPr>
      </w:pPr>
    </w:p>
    <w:p w:rsidR="009F040C" w:rsidRPr="00920560" w:rsidRDefault="009F040C" w:rsidP="00920560">
      <w:pPr>
        <w:jc w:val="center"/>
        <w:rPr>
          <w:b/>
        </w:rPr>
      </w:pPr>
      <w:r w:rsidRPr="00920560">
        <w:rPr>
          <w:b/>
        </w:rPr>
        <w:t>Član 22.</w:t>
      </w:r>
    </w:p>
    <w:p w:rsidR="009F040C" w:rsidRPr="00920560" w:rsidRDefault="009F040C" w:rsidP="00920560">
      <w:pPr>
        <w:jc w:val="center"/>
        <w:rPr>
          <w:b/>
        </w:rPr>
      </w:pPr>
      <w:r w:rsidRPr="00920560">
        <w:rPr>
          <w:b/>
        </w:rPr>
        <w:t>(Prelazne odredbe)</w:t>
      </w:r>
    </w:p>
    <w:p w:rsidR="009F040C" w:rsidRDefault="009F040C" w:rsidP="00920560">
      <w:pPr>
        <w:jc w:val="both"/>
      </w:pPr>
      <w:r w:rsidRPr="00CC6BF4">
        <w:t xml:space="preserve">(1) </w:t>
      </w:r>
      <w:r w:rsidRPr="008650A1">
        <w:t xml:space="preserve">Danom stupanja </w:t>
      </w:r>
      <w:proofErr w:type="gramStart"/>
      <w:r w:rsidRPr="008650A1">
        <w:t>na</w:t>
      </w:r>
      <w:proofErr w:type="gramEnd"/>
      <w:r w:rsidRPr="008650A1">
        <w:t xml:space="preserve"> snagu ovih</w:t>
      </w:r>
      <w:r w:rsidRPr="00A414EA">
        <w:rPr>
          <w:color w:val="FF0000"/>
        </w:rPr>
        <w:t xml:space="preserve"> </w:t>
      </w:r>
      <w:r w:rsidRPr="00CC6BF4">
        <w:t xml:space="preserve">Pravila ŽK-a prestaje da važi Pravilnik o utvrđivanju operativnih pravila za žirokliring centar Bosne i Hercegovine, broj: 01-765/04 od 19. </w:t>
      </w:r>
      <w:proofErr w:type="gramStart"/>
      <w:r w:rsidRPr="00CC6BF4">
        <w:t>novembra</w:t>
      </w:r>
      <w:proofErr w:type="gramEnd"/>
      <w:r w:rsidRPr="00CC6BF4">
        <w:t xml:space="preserve"> 2004. </w:t>
      </w:r>
      <w:proofErr w:type="gramStart"/>
      <w:r w:rsidRPr="00CC6BF4">
        <w:t>godine</w:t>
      </w:r>
      <w:proofErr w:type="gramEnd"/>
      <w:r w:rsidRPr="00CC6BF4">
        <w:t xml:space="preserve"> i Odluka broj: 01- 1404/08 od 9. </w:t>
      </w:r>
      <w:proofErr w:type="gramStart"/>
      <w:r w:rsidRPr="00CC6BF4">
        <w:t>oktobra</w:t>
      </w:r>
      <w:proofErr w:type="gramEnd"/>
      <w:r w:rsidRPr="00CC6BF4">
        <w:t xml:space="preserve"> 2008. </w:t>
      </w:r>
      <w:proofErr w:type="gramStart"/>
      <w:r w:rsidRPr="00CC6BF4">
        <w:t>godine</w:t>
      </w:r>
      <w:proofErr w:type="gramEnd"/>
      <w:r w:rsidRPr="00CC6BF4">
        <w:t>.</w:t>
      </w:r>
    </w:p>
    <w:p w:rsidR="009F040C" w:rsidRPr="008F0592" w:rsidRDefault="009F040C" w:rsidP="00665D40">
      <w:pPr>
        <w:pStyle w:val="Heading1"/>
        <w:ind w:firstLine="0"/>
        <w:jc w:val="both"/>
      </w:pPr>
      <w:r>
        <w:t>(</w:t>
      </w:r>
      <w:r>
        <w:rPr>
          <w:u w:val="none"/>
        </w:rPr>
        <w:t>2) Za status učesnika ŽK-a, osim odobrenja za obavljanje platnog prometa, neophodno je prihvatanje Pravila ŽK-a, što učesnici potvrđuju pisanom izjavom.</w:t>
      </w:r>
    </w:p>
    <w:p w:rsidR="009F040C" w:rsidRDefault="009F040C" w:rsidP="00920560">
      <w:pPr>
        <w:jc w:val="both"/>
      </w:pPr>
      <w:r w:rsidRPr="00CC6BF4">
        <w:t>(3) Učesnici ŽK-a koj</w:t>
      </w:r>
      <w:r>
        <w:t>i</w:t>
      </w:r>
      <w:r w:rsidRPr="00CC6BF4">
        <w:t xml:space="preserve"> su taj status stekli prema Operativnim pravilima za ŽK, broj: 01-765/04, </w:t>
      </w:r>
      <w:proofErr w:type="gramStart"/>
      <w:r w:rsidRPr="00CC6BF4">
        <w:t>od</w:t>
      </w:r>
      <w:proofErr w:type="gramEnd"/>
      <w:r w:rsidRPr="00CC6BF4">
        <w:t xml:space="preserve"> 19. </w:t>
      </w:r>
      <w:proofErr w:type="gramStart"/>
      <w:r w:rsidRPr="00CC6BF4">
        <w:t>novembra</w:t>
      </w:r>
      <w:proofErr w:type="gramEnd"/>
      <w:r w:rsidRPr="00CC6BF4">
        <w:t xml:space="preserve"> 2004. </w:t>
      </w:r>
      <w:proofErr w:type="gramStart"/>
      <w:r w:rsidRPr="00CC6BF4">
        <w:t>godine</w:t>
      </w:r>
      <w:proofErr w:type="gramEnd"/>
      <w:r w:rsidRPr="00CC6BF4">
        <w:t xml:space="preserve"> dužni su svoja akta uskladiti s odredbama ovih operativnih pravila i dati pisanu izjavu iz </w:t>
      </w:r>
      <w:r>
        <w:t>s</w:t>
      </w:r>
      <w:r w:rsidRPr="00CC6BF4">
        <w:t xml:space="preserve">tava (2) ovog člana </w:t>
      </w:r>
      <w:r>
        <w:t>d</w:t>
      </w:r>
      <w:r w:rsidRPr="00CC6BF4">
        <w:t xml:space="preserve">o 30. </w:t>
      </w:r>
      <w:proofErr w:type="gramStart"/>
      <w:r w:rsidRPr="00CC6BF4">
        <w:t>juna</w:t>
      </w:r>
      <w:proofErr w:type="gramEnd"/>
      <w:r w:rsidRPr="00CC6BF4">
        <w:t xml:space="preserve"> 2016. </w:t>
      </w:r>
      <w:proofErr w:type="gramStart"/>
      <w:r w:rsidRPr="00CC6BF4">
        <w:t>godine</w:t>
      </w:r>
      <w:proofErr w:type="gramEnd"/>
      <w:r w:rsidRPr="00CC6BF4">
        <w:t>, a ukoliko to ne učine gube status učesnika u ŽK-u.</w:t>
      </w:r>
      <w:r>
        <w:t xml:space="preserve"> </w:t>
      </w:r>
    </w:p>
    <w:p w:rsidR="009F040C" w:rsidRDefault="009F040C" w:rsidP="00920560">
      <w:pPr>
        <w:jc w:val="both"/>
      </w:pPr>
    </w:p>
    <w:p w:rsidR="009F040C" w:rsidRPr="00920560" w:rsidRDefault="009F040C" w:rsidP="00920560">
      <w:pPr>
        <w:jc w:val="center"/>
        <w:rPr>
          <w:b/>
        </w:rPr>
      </w:pPr>
      <w:r w:rsidRPr="00920560">
        <w:rPr>
          <w:b/>
        </w:rPr>
        <w:t>Član 23.</w:t>
      </w:r>
    </w:p>
    <w:p w:rsidR="009F040C" w:rsidRDefault="009F040C" w:rsidP="00920560">
      <w:pPr>
        <w:jc w:val="center"/>
      </w:pPr>
      <w:r w:rsidRPr="00CC6BF4">
        <w:t xml:space="preserve">(Stupanje </w:t>
      </w:r>
      <w:proofErr w:type="gramStart"/>
      <w:r w:rsidRPr="00CC6BF4">
        <w:t>na</w:t>
      </w:r>
      <w:proofErr w:type="gramEnd"/>
      <w:r w:rsidRPr="00CC6BF4">
        <w:t xml:space="preserve"> snagu)</w:t>
      </w:r>
    </w:p>
    <w:p w:rsidR="00453F7B" w:rsidRDefault="009F040C" w:rsidP="00453F7B">
      <w:pPr>
        <w:jc w:val="both"/>
      </w:pPr>
      <w:r w:rsidRPr="00CC6BF4">
        <w:t>Ova operativna pravila stupaju na snagu 15 dana od dana objavljivanja u “Službenom glasniku BiH”</w:t>
      </w:r>
      <w:r>
        <w:t>,</w:t>
      </w:r>
      <w:r w:rsidRPr="008650A1">
        <w:rPr>
          <w:color w:val="FF0000"/>
        </w:rPr>
        <w:t xml:space="preserve"> </w:t>
      </w:r>
      <w:r w:rsidRPr="008650A1">
        <w:t xml:space="preserve">a objaviće se i u </w:t>
      </w:r>
      <w:r w:rsidRPr="008650A1">
        <w:rPr>
          <w:sz w:val="22"/>
          <w:szCs w:val="22"/>
        </w:rPr>
        <w:t>„</w:t>
      </w:r>
      <w:r w:rsidRPr="008650A1">
        <w:t>Službenom glasniku Republike Srpske“, „Službenim novinama Federacije BiH</w:t>
      </w:r>
      <w:proofErr w:type="gramStart"/>
      <w:r w:rsidRPr="008650A1">
        <w:t>“ i</w:t>
      </w:r>
      <w:proofErr w:type="gramEnd"/>
      <w:r w:rsidRPr="008650A1">
        <w:t xml:space="preserve"> </w:t>
      </w:r>
      <w:r w:rsidRPr="008650A1">
        <w:rPr>
          <w:sz w:val="22"/>
          <w:szCs w:val="22"/>
        </w:rPr>
        <w:t>„</w:t>
      </w:r>
      <w:r w:rsidRPr="008650A1">
        <w:t>Službeno</w:t>
      </w:r>
      <w:r w:rsidR="00453F7B">
        <w:t>m glasniku Brčko distrikta BiH.</w:t>
      </w:r>
    </w:p>
    <w:p w:rsidR="00453F7B" w:rsidRDefault="00453F7B" w:rsidP="00453F7B">
      <w:pPr>
        <w:jc w:val="both"/>
      </w:pPr>
    </w:p>
    <w:p w:rsidR="00453F7B" w:rsidRDefault="00453F7B" w:rsidP="00453F7B">
      <w:pPr>
        <w:jc w:val="both"/>
      </w:pPr>
    </w:p>
    <w:p w:rsidR="00821EB3" w:rsidRPr="00453F7B" w:rsidRDefault="00453F7B" w:rsidP="00453F7B">
      <w:pPr>
        <w:jc w:val="center"/>
      </w:pPr>
      <w:r>
        <w:rPr>
          <w:lang w:val="hr-HR"/>
        </w:rPr>
        <w:t xml:space="preserve">                                                                                            </w:t>
      </w:r>
      <w:r w:rsidR="00821EB3" w:rsidRPr="00821EB3">
        <w:rPr>
          <w:lang w:val="hr-HR"/>
        </w:rPr>
        <w:t>Predsjedavajući</w:t>
      </w:r>
    </w:p>
    <w:p w:rsidR="00453F7B" w:rsidRDefault="00821EB3" w:rsidP="00453F7B">
      <w:pPr>
        <w:jc w:val="right"/>
        <w:rPr>
          <w:lang w:val="hr-HR"/>
        </w:rPr>
      </w:pPr>
      <w:r w:rsidRPr="00821EB3">
        <w:rPr>
          <w:lang w:val="hr-HR"/>
        </w:rPr>
        <w:t xml:space="preserve">Upravnog vijeća Centralne banke </w:t>
      </w:r>
    </w:p>
    <w:p w:rsidR="00821EB3" w:rsidRPr="00821EB3" w:rsidRDefault="00453F7B" w:rsidP="00453F7B">
      <w:pPr>
        <w:jc w:val="center"/>
        <w:rPr>
          <w:lang w:val="hr-HR"/>
        </w:rPr>
      </w:pPr>
      <w:r>
        <w:rPr>
          <w:lang w:val="hr-HR"/>
        </w:rPr>
        <w:t xml:space="preserve">                                                                                           </w:t>
      </w:r>
      <w:r w:rsidR="00821EB3" w:rsidRPr="00821EB3">
        <w:rPr>
          <w:lang w:val="hr-HR"/>
        </w:rPr>
        <w:t>Bosne i Hercegovine</w:t>
      </w:r>
    </w:p>
    <w:p w:rsidR="00821EB3" w:rsidRDefault="00453F7B" w:rsidP="00453F7B">
      <w:pPr>
        <w:jc w:val="center"/>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t xml:space="preserve">       </w:t>
      </w:r>
      <w:r w:rsidR="00821EB3" w:rsidRPr="00821EB3">
        <w:rPr>
          <w:lang w:val="hr-HR"/>
        </w:rPr>
        <w:t xml:space="preserve">G U V E R N E R                                                                                                                                                                                                                               </w:t>
      </w:r>
      <w:r>
        <w:rPr>
          <w:lang w:val="hr-HR"/>
        </w:rPr>
        <w:t xml:space="preserve">   </w:t>
      </w:r>
      <w:r>
        <w:rPr>
          <w:lang w:val="hr-HR"/>
        </w:rPr>
        <w:tab/>
      </w:r>
      <w:r>
        <w:rPr>
          <w:lang w:val="hr-HR"/>
        </w:rPr>
        <w:tab/>
      </w:r>
      <w:r>
        <w:rPr>
          <w:lang w:val="hr-HR"/>
        </w:rPr>
        <w:tab/>
      </w:r>
      <w:r>
        <w:rPr>
          <w:lang w:val="hr-HR"/>
        </w:rPr>
        <w:tab/>
      </w:r>
      <w:r>
        <w:rPr>
          <w:lang w:val="hr-HR"/>
        </w:rPr>
        <w:tab/>
      </w:r>
      <w:r>
        <w:rPr>
          <w:lang w:val="hr-HR"/>
        </w:rPr>
        <w:tab/>
      </w:r>
      <w:r>
        <w:rPr>
          <w:lang w:val="hr-HR"/>
        </w:rPr>
        <w:tab/>
        <w:t xml:space="preserve">        </w:t>
      </w:r>
      <w:r w:rsidR="00821EB3" w:rsidRPr="00821EB3">
        <w:rPr>
          <w:lang w:val="hr-HR"/>
        </w:rPr>
        <w:t>dr. Senad Softić</w:t>
      </w:r>
    </w:p>
    <w:p w:rsidR="000107AF" w:rsidRDefault="000107AF" w:rsidP="00453F7B">
      <w:pPr>
        <w:jc w:val="center"/>
        <w:rPr>
          <w:lang w:val="hr-HR"/>
        </w:rPr>
      </w:pPr>
    </w:p>
    <w:p w:rsidR="000107AF" w:rsidRDefault="000107AF" w:rsidP="00453F7B">
      <w:pPr>
        <w:jc w:val="center"/>
        <w:rPr>
          <w:lang w:val="hr-HR"/>
        </w:rPr>
      </w:pPr>
    </w:p>
    <w:p w:rsidR="000107AF" w:rsidRDefault="000107AF" w:rsidP="00453F7B">
      <w:pPr>
        <w:jc w:val="center"/>
        <w:rPr>
          <w:lang w:val="hr-HR"/>
        </w:rPr>
      </w:pPr>
      <w:bookmarkStart w:id="0" w:name="_GoBack"/>
      <w:bookmarkEnd w:id="0"/>
    </w:p>
    <w:sectPr w:rsidR="000107AF" w:rsidSect="00421875">
      <w:footerReference w:type="even" r:id="rId8"/>
      <w:footerReference w:type="default" r:id="rId9"/>
      <w:pgSz w:w="12240" w:h="15840"/>
      <w:pgMar w:top="89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656" w:rsidRDefault="002F0656" w:rsidP="00FA79A5">
      <w:r>
        <w:separator/>
      </w:r>
    </w:p>
  </w:endnote>
  <w:endnote w:type="continuationSeparator" w:id="0">
    <w:p w:rsidR="002F0656" w:rsidRDefault="002F0656" w:rsidP="00FA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0C" w:rsidRDefault="009F040C" w:rsidP="00B01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040C" w:rsidRDefault="009F040C" w:rsidP="009F06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0C" w:rsidRDefault="009F040C" w:rsidP="00B01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03E">
      <w:rPr>
        <w:rStyle w:val="PageNumber"/>
        <w:noProof/>
      </w:rPr>
      <w:t>7</w:t>
    </w:r>
    <w:r>
      <w:rPr>
        <w:rStyle w:val="PageNumber"/>
      </w:rPr>
      <w:fldChar w:fldCharType="end"/>
    </w:r>
  </w:p>
  <w:p w:rsidR="009F040C" w:rsidRDefault="009F040C" w:rsidP="009F06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656" w:rsidRDefault="002F0656" w:rsidP="00FA79A5">
      <w:r>
        <w:separator/>
      </w:r>
    </w:p>
  </w:footnote>
  <w:footnote w:type="continuationSeparator" w:id="0">
    <w:p w:rsidR="002F0656" w:rsidRDefault="002F0656" w:rsidP="00FA7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2C9"/>
    <w:multiLevelType w:val="hybridMultilevel"/>
    <w:tmpl w:val="230C0DB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A12568"/>
    <w:multiLevelType w:val="hybridMultilevel"/>
    <w:tmpl w:val="7480F5A0"/>
    <w:lvl w:ilvl="0" w:tplc="3AA05C7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AAA5980"/>
    <w:multiLevelType w:val="hybridMultilevel"/>
    <w:tmpl w:val="C92ACA82"/>
    <w:lvl w:ilvl="0" w:tplc="04090017">
      <w:start w:val="1"/>
      <w:numFmt w:val="lowerLetter"/>
      <w:lvlText w:val="%1)"/>
      <w:lvlJc w:val="left"/>
      <w:pPr>
        <w:tabs>
          <w:tab w:val="num" w:pos="720"/>
        </w:tabs>
        <w:ind w:left="720" w:hanging="360"/>
      </w:pPr>
      <w:rPr>
        <w:rFonts w:cs="Times New Roman" w:hint="default"/>
      </w:rPr>
    </w:lvl>
    <w:lvl w:ilvl="1" w:tplc="98D82CA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DD6F01"/>
    <w:multiLevelType w:val="hybridMultilevel"/>
    <w:tmpl w:val="972CF558"/>
    <w:lvl w:ilvl="0" w:tplc="141A0017">
      <w:start w:val="1"/>
      <w:numFmt w:val="lowerLetter"/>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15:restartNumberingAfterBreak="0">
    <w:nsid w:val="0B476117"/>
    <w:multiLevelType w:val="hybridMultilevel"/>
    <w:tmpl w:val="2A7678F4"/>
    <w:lvl w:ilvl="0" w:tplc="C3423DA4">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0C874AD4"/>
    <w:multiLevelType w:val="hybridMultilevel"/>
    <w:tmpl w:val="CCE28000"/>
    <w:lvl w:ilvl="0" w:tplc="D0362B9E">
      <w:start w:val="1"/>
      <w:numFmt w:val="lowerLetter"/>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6800A3"/>
    <w:multiLevelType w:val="hybridMultilevel"/>
    <w:tmpl w:val="7064307C"/>
    <w:lvl w:ilvl="0" w:tplc="04090017">
      <w:start w:val="1"/>
      <w:numFmt w:val="lowerLetter"/>
      <w:lvlText w:val="%1)"/>
      <w:lvlJc w:val="left"/>
      <w:pPr>
        <w:tabs>
          <w:tab w:val="num" w:pos="720"/>
        </w:tabs>
        <w:ind w:left="720" w:hanging="360"/>
      </w:pPr>
      <w:rPr>
        <w:rFonts w:cs="Times New Roman" w:hint="default"/>
      </w:rPr>
    </w:lvl>
    <w:lvl w:ilvl="1" w:tplc="6D14072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657E5E"/>
    <w:multiLevelType w:val="hybridMultilevel"/>
    <w:tmpl w:val="6F629F6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41BD353C"/>
    <w:multiLevelType w:val="hybridMultilevel"/>
    <w:tmpl w:val="142AD86A"/>
    <w:lvl w:ilvl="0" w:tplc="3630212C">
      <w:start w:val="1"/>
      <w:numFmt w:val="lowerLetter"/>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350D5D"/>
    <w:multiLevelType w:val="hybridMultilevel"/>
    <w:tmpl w:val="1ABABEA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8A11C38"/>
    <w:multiLevelType w:val="hybridMultilevel"/>
    <w:tmpl w:val="61402C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273050"/>
    <w:multiLevelType w:val="hybridMultilevel"/>
    <w:tmpl w:val="E74CECA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C0E5226"/>
    <w:multiLevelType w:val="hybridMultilevel"/>
    <w:tmpl w:val="7452D268"/>
    <w:lvl w:ilvl="0" w:tplc="141A0017">
      <w:start w:val="1"/>
      <w:numFmt w:val="lowerLetter"/>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3" w15:restartNumberingAfterBreak="0">
    <w:nsid w:val="5CF56C58"/>
    <w:multiLevelType w:val="hybridMultilevel"/>
    <w:tmpl w:val="63E0028E"/>
    <w:lvl w:ilvl="0" w:tplc="141A0017">
      <w:start w:val="1"/>
      <w:numFmt w:val="lowerLetter"/>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4" w15:restartNumberingAfterBreak="0">
    <w:nsid w:val="6B945A5B"/>
    <w:multiLevelType w:val="hybridMultilevel"/>
    <w:tmpl w:val="A4B643BE"/>
    <w:lvl w:ilvl="0" w:tplc="0409000F">
      <w:start w:val="4"/>
      <w:numFmt w:val="decimal"/>
      <w:lvlText w:val="%1."/>
      <w:lvlJc w:val="left"/>
      <w:pPr>
        <w:tabs>
          <w:tab w:val="num" w:pos="360"/>
        </w:tabs>
        <w:ind w:left="360" w:hanging="360"/>
      </w:pPr>
      <w:rPr>
        <w:rFonts w:cs="Times New Roman" w:hint="default"/>
      </w:rPr>
    </w:lvl>
    <w:lvl w:ilvl="1" w:tplc="1DBCF656">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D9A08E6"/>
    <w:multiLevelType w:val="hybridMultilevel"/>
    <w:tmpl w:val="9BBACB04"/>
    <w:lvl w:ilvl="0" w:tplc="580AD70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2F5ACD"/>
    <w:multiLevelType w:val="hybridMultilevel"/>
    <w:tmpl w:val="4DCA9382"/>
    <w:lvl w:ilvl="0" w:tplc="141A0017">
      <w:start w:val="1"/>
      <w:numFmt w:val="lowerLetter"/>
      <w:lvlText w:val="%1)"/>
      <w:lvlJc w:val="left"/>
      <w:pPr>
        <w:ind w:left="780" w:hanging="360"/>
      </w:pPr>
    </w:lvl>
    <w:lvl w:ilvl="1" w:tplc="141A0019" w:tentative="1">
      <w:start w:val="1"/>
      <w:numFmt w:val="lowerLetter"/>
      <w:lvlText w:val="%2."/>
      <w:lvlJc w:val="left"/>
      <w:pPr>
        <w:ind w:left="1500" w:hanging="360"/>
      </w:pPr>
    </w:lvl>
    <w:lvl w:ilvl="2" w:tplc="141A001B" w:tentative="1">
      <w:start w:val="1"/>
      <w:numFmt w:val="lowerRoman"/>
      <w:lvlText w:val="%3."/>
      <w:lvlJc w:val="right"/>
      <w:pPr>
        <w:ind w:left="2220" w:hanging="180"/>
      </w:pPr>
    </w:lvl>
    <w:lvl w:ilvl="3" w:tplc="141A000F" w:tentative="1">
      <w:start w:val="1"/>
      <w:numFmt w:val="decimal"/>
      <w:lvlText w:val="%4."/>
      <w:lvlJc w:val="left"/>
      <w:pPr>
        <w:ind w:left="2940" w:hanging="360"/>
      </w:pPr>
    </w:lvl>
    <w:lvl w:ilvl="4" w:tplc="141A0019" w:tentative="1">
      <w:start w:val="1"/>
      <w:numFmt w:val="lowerLetter"/>
      <w:lvlText w:val="%5."/>
      <w:lvlJc w:val="left"/>
      <w:pPr>
        <w:ind w:left="3660" w:hanging="360"/>
      </w:pPr>
    </w:lvl>
    <w:lvl w:ilvl="5" w:tplc="141A001B" w:tentative="1">
      <w:start w:val="1"/>
      <w:numFmt w:val="lowerRoman"/>
      <w:lvlText w:val="%6."/>
      <w:lvlJc w:val="right"/>
      <w:pPr>
        <w:ind w:left="4380" w:hanging="180"/>
      </w:pPr>
    </w:lvl>
    <w:lvl w:ilvl="6" w:tplc="141A000F" w:tentative="1">
      <w:start w:val="1"/>
      <w:numFmt w:val="decimal"/>
      <w:lvlText w:val="%7."/>
      <w:lvlJc w:val="left"/>
      <w:pPr>
        <w:ind w:left="5100" w:hanging="360"/>
      </w:pPr>
    </w:lvl>
    <w:lvl w:ilvl="7" w:tplc="141A0019" w:tentative="1">
      <w:start w:val="1"/>
      <w:numFmt w:val="lowerLetter"/>
      <w:lvlText w:val="%8."/>
      <w:lvlJc w:val="left"/>
      <w:pPr>
        <w:ind w:left="5820" w:hanging="360"/>
      </w:pPr>
    </w:lvl>
    <w:lvl w:ilvl="8" w:tplc="141A001B" w:tentative="1">
      <w:start w:val="1"/>
      <w:numFmt w:val="lowerRoman"/>
      <w:lvlText w:val="%9."/>
      <w:lvlJc w:val="right"/>
      <w:pPr>
        <w:ind w:left="6540" w:hanging="180"/>
      </w:pPr>
    </w:lvl>
  </w:abstractNum>
  <w:num w:numId="1">
    <w:abstractNumId w:val="14"/>
  </w:num>
  <w:num w:numId="2">
    <w:abstractNumId w:val="1"/>
  </w:num>
  <w:num w:numId="3">
    <w:abstractNumId w:val="4"/>
  </w:num>
  <w:num w:numId="4">
    <w:abstractNumId w:val="5"/>
  </w:num>
  <w:num w:numId="5">
    <w:abstractNumId w:val="2"/>
  </w:num>
  <w:num w:numId="6">
    <w:abstractNumId w:val="6"/>
  </w:num>
  <w:num w:numId="7">
    <w:abstractNumId w:val="10"/>
  </w:num>
  <w:num w:numId="8">
    <w:abstractNumId w:val="8"/>
  </w:num>
  <w:num w:numId="9">
    <w:abstractNumId w:val="0"/>
  </w:num>
  <w:num w:numId="10">
    <w:abstractNumId w:val="9"/>
  </w:num>
  <w:num w:numId="11">
    <w:abstractNumId w:val="11"/>
  </w:num>
  <w:num w:numId="12">
    <w:abstractNumId w:val="13"/>
  </w:num>
  <w:num w:numId="13">
    <w:abstractNumId w:val="3"/>
  </w:num>
  <w:num w:numId="14">
    <w:abstractNumId w:val="12"/>
  </w:num>
  <w:num w:numId="15">
    <w:abstractNumId w:val="1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A5"/>
    <w:rsid w:val="000107AF"/>
    <w:rsid w:val="00036B6C"/>
    <w:rsid w:val="00061294"/>
    <w:rsid w:val="00075858"/>
    <w:rsid w:val="00095D37"/>
    <w:rsid w:val="000962D0"/>
    <w:rsid w:val="000D2087"/>
    <w:rsid w:val="000D685B"/>
    <w:rsid w:val="000E37A1"/>
    <w:rsid w:val="00103C09"/>
    <w:rsid w:val="00105713"/>
    <w:rsid w:val="00134A67"/>
    <w:rsid w:val="0013512E"/>
    <w:rsid w:val="00141F4A"/>
    <w:rsid w:val="001506DE"/>
    <w:rsid w:val="0015307D"/>
    <w:rsid w:val="0017524D"/>
    <w:rsid w:val="00175429"/>
    <w:rsid w:val="00185421"/>
    <w:rsid w:val="00190D13"/>
    <w:rsid w:val="001A70B2"/>
    <w:rsid w:val="001B7D45"/>
    <w:rsid w:val="001C21C4"/>
    <w:rsid w:val="001C4CE3"/>
    <w:rsid w:val="001D0CB7"/>
    <w:rsid w:val="002111F0"/>
    <w:rsid w:val="00225A67"/>
    <w:rsid w:val="00236D38"/>
    <w:rsid w:val="002478E1"/>
    <w:rsid w:val="00261794"/>
    <w:rsid w:val="0026524A"/>
    <w:rsid w:val="00282AE4"/>
    <w:rsid w:val="002875D5"/>
    <w:rsid w:val="002B44FC"/>
    <w:rsid w:val="002D0BBF"/>
    <w:rsid w:val="002F0656"/>
    <w:rsid w:val="002F2337"/>
    <w:rsid w:val="002F7576"/>
    <w:rsid w:val="0030275E"/>
    <w:rsid w:val="00307A2C"/>
    <w:rsid w:val="00311558"/>
    <w:rsid w:val="003304F9"/>
    <w:rsid w:val="003341E5"/>
    <w:rsid w:val="0036597A"/>
    <w:rsid w:val="00383FA6"/>
    <w:rsid w:val="00385796"/>
    <w:rsid w:val="003920FE"/>
    <w:rsid w:val="003C32A9"/>
    <w:rsid w:val="003C37C6"/>
    <w:rsid w:val="003E7E94"/>
    <w:rsid w:val="0040657B"/>
    <w:rsid w:val="00410E0E"/>
    <w:rsid w:val="00417194"/>
    <w:rsid w:val="00421875"/>
    <w:rsid w:val="00440B33"/>
    <w:rsid w:val="00445723"/>
    <w:rsid w:val="00450265"/>
    <w:rsid w:val="00453E71"/>
    <w:rsid w:val="00453F7B"/>
    <w:rsid w:val="0045742B"/>
    <w:rsid w:val="00496E9F"/>
    <w:rsid w:val="004A7C18"/>
    <w:rsid w:val="004B019C"/>
    <w:rsid w:val="004D1613"/>
    <w:rsid w:val="004E084E"/>
    <w:rsid w:val="004F2EBB"/>
    <w:rsid w:val="00531B02"/>
    <w:rsid w:val="00533FE9"/>
    <w:rsid w:val="005668DA"/>
    <w:rsid w:val="0057014F"/>
    <w:rsid w:val="00585097"/>
    <w:rsid w:val="005854F5"/>
    <w:rsid w:val="005B0269"/>
    <w:rsid w:val="005E48F2"/>
    <w:rsid w:val="00630353"/>
    <w:rsid w:val="00630798"/>
    <w:rsid w:val="00631CB7"/>
    <w:rsid w:val="00653004"/>
    <w:rsid w:val="00665D40"/>
    <w:rsid w:val="00683E45"/>
    <w:rsid w:val="006B1206"/>
    <w:rsid w:val="006D3E07"/>
    <w:rsid w:val="00712F84"/>
    <w:rsid w:val="007160CA"/>
    <w:rsid w:val="00735E08"/>
    <w:rsid w:val="00737E62"/>
    <w:rsid w:val="007404D0"/>
    <w:rsid w:val="007447D4"/>
    <w:rsid w:val="007C4F79"/>
    <w:rsid w:val="007D1273"/>
    <w:rsid w:val="007E1EC4"/>
    <w:rsid w:val="007F071D"/>
    <w:rsid w:val="00803267"/>
    <w:rsid w:val="008048C0"/>
    <w:rsid w:val="00821EB3"/>
    <w:rsid w:val="00841FA5"/>
    <w:rsid w:val="00842110"/>
    <w:rsid w:val="00855441"/>
    <w:rsid w:val="008629BF"/>
    <w:rsid w:val="008650A1"/>
    <w:rsid w:val="008815BF"/>
    <w:rsid w:val="008854AE"/>
    <w:rsid w:val="0089255A"/>
    <w:rsid w:val="00895A79"/>
    <w:rsid w:val="008D26D7"/>
    <w:rsid w:val="008D3108"/>
    <w:rsid w:val="008F0592"/>
    <w:rsid w:val="00915FD1"/>
    <w:rsid w:val="00920560"/>
    <w:rsid w:val="00950F28"/>
    <w:rsid w:val="009B4FAE"/>
    <w:rsid w:val="009C7519"/>
    <w:rsid w:val="009D0BD1"/>
    <w:rsid w:val="009F040C"/>
    <w:rsid w:val="009F060B"/>
    <w:rsid w:val="00A119CA"/>
    <w:rsid w:val="00A12FDD"/>
    <w:rsid w:val="00A20E73"/>
    <w:rsid w:val="00A34FD0"/>
    <w:rsid w:val="00A414EA"/>
    <w:rsid w:val="00A4503E"/>
    <w:rsid w:val="00A523F1"/>
    <w:rsid w:val="00A531E5"/>
    <w:rsid w:val="00A616F0"/>
    <w:rsid w:val="00A62224"/>
    <w:rsid w:val="00A905EC"/>
    <w:rsid w:val="00AC1DFA"/>
    <w:rsid w:val="00B0161A"/>
    <w:rsid w:val="00B04264"/>
    <w:rsid w:val="00B357B4"/>
    <w:rsid w:val="00B42AC2"/>
    <w:rsid w:val="00BA2213"/>
    <w:rsid w:val="00BA730F"/>
    <w:rsid w:val="00BB13BE"/>
    <w:rsid w:val="00BC7CBC"/>
    <w:rsid w:val="00BE09AA"/>
    <w:rsid w:val="00BE1196"/>
    <w:rsid w:val="00BF51D4"/>
    <w:rsid w:val="00BF5FBC"/>
    <w:rsid w:val="00C12906"/>
    <w:rsid w:val="00C345AA"/>
    <w:rsid w:val="00C3465D"/>
    <w:rsid w:val="00C93BC5"/>
    <w:rsid w:val="00CA44BD"/>
    <w:rsid w:val="00CB4254"/>
    <w:rsid w:val="00CC6BF4"/>
    <w:rsid w:val="00CE41C6"/>
    <w:rsid w:val="00CE7037"/>
    <w:rsid w:val="00D15C69"/>
    <w:rsid w:val="00D23066"/>
    <w:rsid w:val="00D4004D"/>
    <w:rsid w:val="00D57F6D"/>
    <w:rsid w:val="00D71EED"/>
    <w:rsid w:val="00D72DFF"/>
    <w:rsid w:val="00D76ADC"/>
    <w:rsid w:val="00D80943"/>
    <w:rsid w:val="00DA451E"/>
    <w:rsid w:val="00DA530A"/>
    <w:rsid w:val="00DB6B39"/>
    <w:rsid w:val="00DC14FE"/>
    <w:rsid w:val="00DC66F9"/>
    <w:rsid w:val="00DF0D53"/>
    <w:rsid w:val="00E27315"/>
    <w:rsid w:val="00E477C8"/>
    <w:rsid w:val="00E759CD"/>
    <w:rsid w:val="00E90BDC"/>
    <w:rsid w:val="00E94DE5"/>
    <w:rsid w:val="00EA0E81"/>
    <w:rsid w:val="00F12BC4"/>
    <w:rsid w:val="00F2477C"/>
    <w:rsid w:val="00F24F5C"/>
    <w:rsid w:val="00F3153A"/>
    <w:rsid w:val="00F56D34"/>
    <w:rsid w:val="00F70FF6"/>
    <w:rsid w:val="00F866E4"/>
    <w:rsid w:val="00FA4E8C"/>
    <w:rsid w:val="00FA72CE"/>
    <w:rsid w:val="00FA79A5"/>
    <w:rsid w:val="00FD1B3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BEAA60-6F03-4B65-8F38-3F598FDE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213"/>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1558"/>
    <w:pPr>
      <w:keepNext/>
      <w:ind w:firstLine="360"/>
      <w:jc w:val="center"/>
      <w:outlineLvl w:val="0"/>
    </w:pPr>
    <w:rPr>
      <w:u w:val="single"/>
      <w:lang w:val="sr-Latn-CS"/>
    </w:rPr>
  </w:style>
  <w:style w:type="paragraph" w:styleId="Heading2">
    <w:name w:val="heading 2"/>
    <w:basedOn w:val="Normal"/>
    <w:next w:val="Normal"/>
    <w:link w:val="Heading2Char"/>
    <w:semiHidden/>
    <w:unhideWhenUsed/>
    <w:qFormat/>
    <w:rsid w:val="00821E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311558"/>
    <w:pPr>
      <w:keepNext/>
      <w:jc w:val="both"/>
      <w:outlineLvl w:val="2"/>
    </w:pPr>
    <w:rPr>
      <w:b/>
      <w:bCs/>
      <w:lang w:val="en-GB"/>
    </w:rPr>
  </w:style>
  <w:style w:type="paragraph" w:styleId="Heading4">
    <w:name w:val="heading 4"/>
    <w:basedOn w:val="Normal"/>
    <w:next w:val="Normal"/>
    <w:link w:val="Heading4Char"/>
    <w:uiPriority w:val="99"/>
    <w:qFormat/>
    <w:rsid w:val="00311558"/>
    <w:pPr>
      <w:keepNext/>
      <w:jc w:val="center"/>
      <w:outlineLvl w:val="3"/>
    </w:pPr>
    <w:rPr>
      <w:b/>
      <w:bCs/>
      <w:lang w:val="sr-Latn-CS"/>
    </w:rPr>
  </w:style>
  <w:style w:type="paragraph" w:styleId="Heading5">
    <w:name w:val="heading 5"/>
    <w:basedOn w:val="Normal"/>
    <w:next w:val="Normal"/>
    <w:link w:val="Heading5Char"/>
    <w:uiPriority w:val="99"/>
    <w:qFormat/>
    <w:rsid w:val="00BA2213"/>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1558"/>
    <w:rPr>
      <w:rFonts w:ascii="Times New Roman" w:hAnsi="Times New Roman" w:cs="Times New Roman"/>
      <w:sz w:val="24"/>
      <w:szCs w:val="24"/>
      <w:u w:val="single"/>
      <w:lang w:val="sr-Latn-CS"/>
    </w:rPr>
  </w:style>
  <w:style w:type="character" w:customStyle="1" w:styleId="Heading3Char">
    <w:name w:val="Heading 3 Char"/>
    <w:link w:val="Heading3"/>
    <w:uiPriority w:val="99"/>
    <w:locked/>
    <w:rsid w:val="00311558"/>
    <w:rPr>
      <w:rFonts w:ascii="Times New Roman" w:hAnsi="Times New Roman" w:cs="Times New Roman"/>
      <w:b/>
      <w:bCs/>
      <w:sz w:val="24"/>
      <w:szCs w:val="24"/>
      <w:lang w:val="en-GB"/>
    </w:rPr>
  </w:style>
  <w:style w:type="character" w:customStyle="1" w:styleId="Heading4Char">
    <w:name w:val="Heading 4 Char"/>
    <w:link w:val="Heading4"/>
    <w:uiPriority w:val="99"/>
    <w:locked/>
    <w:rsid w:val="00311558"/>
    <w:rPr>
      <w:rFonts w:ascii="Times New Roman" w:hAnsi="Times New Roman" w:cs="Times New Roman"/>
      <w:b/>
      <w:bCs/>
      <w:sz w:val="24"/>
      <w:szCs w:val="24"/>
      <w:lang w:val="sr-Latn-CS"/>
    </w:rPr>
  </w:style>
  <w:style w:type="character" w:customStyle="1" w:styleId="Heading5Char">
    <w:name w:val="Heading 5 Char"/>
    <w:link w:val="Heading5"/>
    <w:uiPriority w:val="99"/>
    <w:semiHidden/>
    <w:locked/>
    <w:rsid w:val="00BA2213"/>
    <w:rPr>
      <w:rFonts w:ascii="Cambria" w:hAnsi="Cambria" w:cs="Times New Roman"/>
      <w:color w:val="243F60"/>
      <w:sz w:val="24"/>
      <w:szCs w:val="24"/>
    </w:rPr>
  </w:style>
  <w:style w:type="paragraph" w:styleId="Header">
    <w:name w:val="header"/>
    <w:basedOn w:val="Normal"/>
    <w:link w:val="HeaderChar"/>
    <w:uiPriority w:val="99"/>
    <w:rsid w:val="00FA79A5"/>
    <w:pPr>
      <w:tabs>
        <w:tab w:val="center" w:pos="4680"/>
        <w:tab w:val="right" w:pos="9360"/>
      </w:tabs>
    </w:pPr>
  </w:style>
  <w:style w:type="character" w:customStyle="1" w:styleId="HeaderChar">
    <w:name w:val="Header Char"/>
    <w:link w:val="Header"/>
    <w:uiPriority w:val="99"/>
    <w:locked/>
    <w:rsid w:val="00FA79A5"/>
    <w:rPr>
      <w:rFonts w:cs="Times New Roman"/>
    </w:rPr>
  </w:style>
  <w:style w:type="paragraph" w:styleId="Footer">
    <w:name w:val="footer"/>
    <w:basedOn w:val="Normal"/>
    <w:link w:val="FooterChar"/>
    <w:uiPriority w:val="99"/>
    <w:rsid w:val="00FA79A5"/>
    <w:pPr>
      <w:tabs>
        <w:tab w:val="center" w:pos="4680"/>
        <w:tab w:val="right" w:pos="9360"/>
      </w:tabs>
    </w:pPr>
  </w:style>
  <w:style w:type="character" w:customStyle="1" w:styleId="FooterChar">
    <w:name w:val="Footer Char"/>
    <w:link w:val="Footer"/>
    <w:uiPriority w:val="99"/>
    <w:locked/>
    <w:rsid w:val="00FA79A5"/>
    <w:rPr>
      <w:rFonts w:cs="Times New Roman"/>
    </w:rPr>
  </w:style>
  <w:style w:type="paragraph" w:styleId="BodyTextIndent">
    <w:name w:val="Body Text Indent"/>
    <w:basedOn w:val="Normal"/>
    <w:link w:val="BodyTextIndentChar"/>
    <w:uiPriority w:val="99"/>
    <w:semiHidden/>
    <w:rsid w:val="00311558"/>
    <w:pPr>
      <w:ind w:firstLine="360"/>
    </w:pPr>
    <w:rPr>
      <w:lang w:val="sr-Latn-CS"/>
    </w:rPr>
  </w:style>
  <w:style w:type="character" w:customStyle="1" w:styleId="BodyTextIndentChar">
    <w:name w:val="Body Text Indent Char"/>
    <w:link w:val="BodyTextIndent"/>
    <w:uiPriority w:val="99"/>
    <w:semiHidden/>
    <w:locked/>
    <w:rsid w:val="00311558"/>
    <w:rPr>
      <w:rFonts w:ascii="Times New Roman" w:hAnsi="Times New Roman" w:cs="Times New Roman"/>
      <w:sz w:val="24"/>
      <w:szCs w:val="24"/>
      <w:lang w:val="sr-Latn-CS"/>
    </w:rPr>
  </w:style>
  <w:style w:type="character" w:styleId="Hyperlink">
    <w:name w:val="Hyperlink"/>
    <w:uiPriority w:val="99"/>
    <w:semiHidden/>
    <w:rsid w:val="00311558"/>
    <w:rPr>
      <w:rFonts w:cs="Times New Roman"/>
      <w:color w:val="000080"/>
      <w:u w:val="single"/>
    </w:rPr>
  </w:style>
  <w:style w:type="paragraph" w:styleId="FootnoteText">
    <w:name w:val="footnote text"/>
    <w:basedOn w:val="Normal"/>
    <w:link w:val="FootnoteTextChar"/>
    <w:uiPriority w:val="99"/>
    <w:semiHidden/>
    <w:rsid w:val="00311558"/>
    <w:rPr>
      <w:sz w:val="20"/>
      <w:szCs w:val="20"/>
    </w:rPr>
  </w:style>
  <w:style w:type="character" w:customStyle="1" w:styleId="FootnoteTextChar">
    <w:name w:val="Footnote Text Char"/>
    <w:link w:val="FootnoteText"/>
    <w:uiPriority w:val="99"/>
    <w:semiHidden/>
    <w:locked/>
    <w:rsid w:val="00311558"/>
    <w:rPr>
      <w:rFonts w:ascii="Times New Roman" w:hAnsi="Times New Roman" w:cs="Times New Roman"/>
      <w:sz w:val="20"/>
      <w:szCs w:val="20"/>
    </w:rPr>
  </w:style>
  <w:style w:type="paragraph" w:styleId="BodyText">
    <w:name w:val="Body Text"/>
    <w:basedOn w:val="Normal"/>
    <w:link w:val="BodyTextChar"/>
    <w:uiPriority w:val="99"/>
    <w:semiHidden/>
    <w:rsid w:val="00311558"/>
    <w:pPr>
      <w:jc w:val="both"/>
    </w:pPr>
    <w:rPr>
      <w:w w:val="90"/>
      <w:lang w:val="en-GB"/>
    </w:rPr>
  </w:style>
  <w:style w:type="character" w:customStyle="1" w:styleId="BodyTextChar">
    <w:name w:val="Body Text Char"/>
    <w:link w:val="BodyText"/>
    <w:uiPriority w:val="99"/>
    <w:semiHidden/>
    <w:locked/>
    <w:rsid w:val="00311558"/>
    <w:rPr>
      <w:rFonts w:ascii="Times New Roman" w:hAnsi="Times New Roman" w:cs="Times New Roman"/>
      <w:w w:val="90"/>
      <w:sz w:val="24"/>
      <w:szCs w:val="24"/>
      <w:lang w:val="en-GB"/>
    </w:rPr>
  </w:style>
  <w:style w:type="paragraph" w:styleId="BodyText2">
    <w:name w:val="Body Text 2"/>
    <w:basedOn w:val="Normal"/>
    <w:link w:val="BodyText2Char"/>
    <w:uiPriority w:val="99"/>
    <w:semiHidden/>
    <w:rsid w:val="00311558"/>
    <w:pPr>
      <w:jc w:val="both"/>
    </w:pPr>
    <w:rPr>
      <w:color w:val="339966"/>
      <w:lang w:val="sr-Latn-CS"/>
    </w:rPr>
  </w:style>
  <w:style w:type="character" w:customStyle="1" w:styleId="BodyText2Char">
    <w:name w:val="Body Text 2 Char"/>
    <w:link w:val="BodyText2"/>
    <w:uiPriority w:val="99"/>
    <w:semiHidden/>
    <w:locked/>
    <w:rsid w:val="00311558"/>
    <w:rPr>
      <w:rFonts w:ascii="Times New Roman" w:hAnsi="Times New Roman" w:cs="Times New Roman"/>
      <w:color w:val="339966"/>
      <w:sz w:val="24"/>
      <w:szCs w:val="24"/>
      <w:lang w:val="sr-Latn-CS"/>
    </w:rPr>
  </w:style>
  <w:style w:type="paragraph" w:styleId="BodyText3">
    <w:name w:val="Body Text 3"/>
    <w:basedOn w:val="Normal"/>
    <w:link w:val="BodyText3Char"/>
    <w:uiPriority w:val="99"/>
    <w:semiHidden/>
    <w:rsid w:val="00311558"/>
    <w:pPr>
      <w:jc w:val="both"/>
    </w:pPr>
    <w:rPr>
      <w:color w:val="0000FF"/>
      <w:lang w:val="sr-Latn-CS"/>
    </w:rPr>
  </w:style>
  <w:style w:type="character" w:customStyle="1" w:styleId="BodyText3Char">
    <w:name w:val="Body Text 3 Char"/>
    <w:link w:val="BodyText3"/>
    <w:uiPriority w:val="99"/>
    <w:semiHidden/>
    <w:locked/>
    <w:rsid w:val="00311558"/>
    <w:rPr>
      <w:rFonts w:ascii="Times New Roman" w:hAnsi="Times New Roman" w:cs="Times New Roman"/>
      <w:color w:val="0000FF"/>
      <w:sz w:val="24"/>
      <w:szCs w:val="24"/>
      <w:lang w:val="sr-Latn-CS"/>
    </w:rPr>
  </w:style>
  <w:style w:type="paragraph" w:styleId="ListParagraph">
    <w:name w:val="List Paragraph"/>
    <w:basedOn w:val="Normal"/>
    <w:uiPriority w:val="34"/>
    <w:qFormat/>
    <w:rsid w:val="00311558"/>
    <w:pPr>
      <w:ind w:left="720"/>
      <w:contextualSpacing/>
    </w:pPr>
    <w:rPr>
      <w:lang w:val="en-GB"/>
    </w:rPr>
  </w:style>
  <w:style w:type="paragraph" w:styleId="BodyTextIndent3">
    <w:name w:val="Body Text Indent 3"/>
    <w:basedOn w:val="Normal"/>
    <w:link w:val="BodyTextIndent3Char"/>
    <w:uiPriority w:val="99"/>
    <w:semiHidden/>
    <w:rsid w:val="008048C0"/>
    <w:pPr>
      <w:spacing w:after="120"/>
      <w:ind w:left="360"/>
    </w:pPr>
    <w:rPr>
      <w:sz w:val="16"/>
      <w:szCs w:val="16"/>
    </w:rPr>
  </w:style>
  <w:style w:type="character" w:customStyle="1" w:styleId="BodyTextIndent3Char">
    <w:name w:val="Body Text Indent 3 Char"/>
    <w:link w:val="BodyTextIndent3"/>
    <w:uiPriority w:val="99"/>
    <w:semiHidden/>
    <w:locked/>
    <w:rsid w:val="008048C0"/>
    <w:rPr>
      <w:rFonts w:ascii="Times New Roman" w:hAnsi="Times New Roman" w:cs="Times New Roman"/>
      <w:sz w:val="16"/>
      <w:szCs w:val="16"/>
    </w:rPr>
  </w:style>
  <w:style w:type="character" w:styleId="PageNumber">
    <w:name w:val="page number"/>
    <w:uiPriority w:val="99"/>
    <w:locked/>
    <w:rsid w:val="009F060B"/>
    <w:rPr>
      <w:rFonts w:cs="Times New Roman"/>
    </w:rPr>
  </w:style>
  <w:style w:type="character" w:customStyle="1" w:styleId="Heading2Char">
    <w:name w:val="Heading 2 Char"/>
    <w:link w:val="Heading2"/>
    <w:semiHidden/>
    <w:rsid w:val="00821EB3"/>
    <w:rPr>
      <w:rFonts w:ascii="Cambria" w:eastAsia="Times New Roman" w:hAnsi="Cambria" w:cs="Times New Roman"/>
      <w:b/>
      <w:bCs/>
      <w:i/>
      <w:iCs/>
      <w:sz w:val="28"/>
      <w:szCs w:val="28"/>
      <w:lang w:val="en-US" w:eastAsia="en-US"/>
    </w:rPr>
  </w:style>
  <w:style w:type="paragraph" w:styleId="BalloonText">
    <w:name w:val="Balloon Text"/>
    <w:basedOn w:val="Normal"/>
    <w:link w:val="BalloonTextChar"/>
    <w:uiPriority w:val="99"/>
    <w:semiHidden/>
    <w:unhideWhenUsed/>
    <w:locked/>
    <w:rsid w:val="002D0BBF"/>
    <w:rPr>
      <w:rFonts w:ascii="Tahoma" w:hAnsi="Tahoma" w:cs="Tahoma"/>
      <w:sz w:val="16"/>
      <w:szCs w:val="16"/>
    </w:rPr>
  </w:style>
  <w:style w:type="character" w:customStyle="1" w:styleId="BalloonTextChar">
    <w:name w:val="Balloon Text Char"/>
    <w:link w:val="BalloonText"/>
    <w:uiPriority w:val="99"/>
    <w:semiHidden/>
    <w:rsid w:val="002D0BBF"/>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81334">
      <w:marLeft w:val="0"/>
      <w:marRight w:val="0"/>
      <w:marTop w:val="0"/>
      <w:marBottom w:val="0"/>
      <w:divBdr>
        <w:top w:val="none" w:sz="0" w:space="0" w:color="auto"/>
        <w:left w:val="none" w:sz="0" w:space="0" w:color="auto"/>
        <w:bottom w:val="none" w:sz="0" w:space="0" w:color="auto"/>
        <w:right w:val="none" w:sz="0" w:space="0" w:color="auto"/>
      </w:divBdr>
      <w:divsChild>
        <w:div w:id="1675381338">
          <w:marLeft w:val="0"/>
          <w:marRight w:val="0"/>
          <w:marTop w:val="0"/>
          <w:marBottom w:val="0"/>
          <w:divBdr>
            <w:top w:val="none" w:sz="0" w:space="0" w:color="auto"/>
            <w:left w:val="none" w:sz="0" w:space="0" w:color="auto"/>
            <w:bottom w:val="none" w:sz="0" w:space="0" w:color="auto"/>
            <w:right w:val="none" w:sz="0" w:space="0" w:color="auto"/>
          </w:divBdr>
          <w:divsChild>
            <w:div w:id="1675381335">
              <w:marLeft w:val="0"/>
              <w:marRight w:val="0"/>
              <w:marTop w:val="0"/>
              <w:marBottom w:val="0"/>
              <w:divBdr>
                <w:top w:val="none" w:sz="0" w:space="0" w:color="auto"/>
                <w:left w:val="none" w:sz="0" w:space="0" w:color="auto"/>
                <w:bottom w:val="none" w:sz="0" w:space="0" w:color="auto"/>
                <w:right w:val="none" w:sz="0" w:space="0" w:color="auto"/>
              </w:divBdr>
              <w:divsChild>
                <w:div w:id="16753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1339">
      <w:marLeft w:val="0"/>
      <w:marRight w:val="0"/>
      <w:marTop w:val="0"/>
      <w:marBottom w:val="0"/>
      <w:divBdr>
        <w:top w:val="none" w:sz="0" w:space="0" w:color="auto"/>
        <w:left w:val="none" w:sz="0" w:space="0" w:color="auto"/>
        <w:bottom w:val="none" w:sz="0" w:space="0" w:color="auto"/>
        <w:right w:val="none" w:sz="0" w:space="0" w:color="auto"/>
      </w:divBdr>
      <w:divsChild>
        <w:div w:id="1675381333">
          <w:marLeft w:val="0"/>
          <w:marRight w:val="0"/>
          <w:marTop w:val="0"/>
          <w:marBottom w:val="0"/>
          <w:divBdr>
            <w:top w:val="none" w:sz="0" w:space="0" w:color="auto"/>
            <w:left w:val="none" w:sz="0" w:space="0" w:color="auto"/>
            <w:bottom w:val="none" w:sz="0" w:space="0" w:color="auto"/>
            <w:right w:val="none" w:sz="0" w:space="0" w:color="auto"/>
          </w:divBdr>
          <w:divsChild>
            <w:div w:id="1675381343">
              <w:marLeft w:val="0"/>
              <w:marRight w:val="0"/>
              <w:marTop w:val="0"/>
              <w:marBottom w:val="0"/>
              <w:divBdr>
                <w:top w:val="none" w:sz="0" w:space="0" w:color="auto"/>
                <w:left w:val="none" w:sz="0" w:space="0" w:color="auto"/>
                <w:bottom w:val="none" w:sz="0" w:space="0" w:color="auto"/>
                <w:right w:val="none" w:sz="0" w:space="0" w:color="auto"/>
              </w:divBdr>
              <w:divsChild>
                <w:div w:id="16753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1342">
      <w:marLeft w:val="0"/>
      <w:marRight w:val="0"/>
      <w:marTop w:val="0"/>
      <w:marBottom w:val="0"/>
      <w:divBdr>
        <w:top w:val="none" w:sz="0" w:space="0" w:color="auto"/>
        <w:left w:val="none" w:sz="0" w:space="0" w:color="auto"/>
        <w:bottom w:val="none" w:sz="0" w:space="0" w:color="auto"/>
        <w:right w:val="none" w:sz="0" w:space="0" w:color="auto"/>
      </w:divBdr>
      <w:divsChild>
        <w:div w:id="1675381344">
          <w:marLeft w:val="0"/>
          <w:marRight w:val="0"/>
          <w:marTop w:val="0"/>
          <w:marBottom w:val="0"/>
          <w:divBdr>
            <w:top w:val="none" w:sz="0" w:space="0" w:color="auto"/>
            <w:left w:val="none" w:sz="0" w:space="0" w:color="auto"/>
            <w:bottom w:val="none" w:sz="0" w:space="0" w:color="auto"/>
            <w:right w:val="none" w:sz="0" w:space="0" w:color="auto"/>
          </w:divBdr>
          <w:divsChild>
            <w:div w:id="1675381336">
              <w:marLeft w:val="0"/>
              <w:marRight w:val="0"/>
              <w:marTop w:val="0"/>
              <w:marBottom w:val="0"/>
              <w:divBdr>
                <w:top w:val="none" w:sz="0" w:space="0" w:color="auto"/>
                <w:left w:val="none" w:sz="0" w:space="0" w:color="auto"/>
                <w:bottom w:val="none" w:sz="0" w:space="0" w:color="auto"/>
                <w:right w:val="none" w:sz="0" w:space="0" w:color="auto"/>
              </w:divBdr>
              <w:divsChild>
                <w:div w:id="16753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4FF3-F1F8-4851-B003-04AE140F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CENTRALNA BANKA</vt:lpstr>
    </vt:vector>
  </TitlesOfParts>
  <Company>Centralna banka Bosne i Hercegovine</Company>
  <LinksUpToDate>false</LinksUpToDate>
  <CharactersWithSpaces>14639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CENTRALNA BANKA</dc:title>
  <dc:creator>Ahmet Jahic</dc:creator>
  <cp:lastModifiedBy>Alma Cingic</cp:lastModifiedBy>
  <cp:revision>3</cp:revision>
  <cp:lastPrinted>2016-04-15T07:36:00Z</cp:lastPrinted>
  <dcterms:created xsi:type="dcterms:W3CDTF">2017-01-13T13:32:00Z</dcterms:created>
  <dcterms:modified xsi:type="dcterms:W3CDTF">2017-01-13T13:34:00Z</dcterms:modified>
</cp:coreProperties>
</file>