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lang w:val="bs-Latn-BA"/>
        </w:rPr>
      </w:pPr>
      <w:r>
        <w:rPr>
          <w:lang w:val="bs-Latn-BA"/>
        </w:rPr>
        <w:t>Na osnovu člana 2. stava 3. tačke h</w:t>
      </w:r>
      <w:r>
        <w:rPr>
          <w:lang w:val="sr-Cyrl-BA"/>
        </w:rPr>
        <w:t>)</w:t>
      </w:r>
      <w:r>
        <w:rPr>
          <w:lang w:val="bs-Latn-BA"/>
        </w:rPr>
        <w:t>, člana 7. tačke e), člana 39. i člana 42. stava 1. Zakona o Centralnoj banci Bosne i Hercegovine („Službeni glasnik BiH“, br. 1/97, 29/02, 8/03, 13/03, 14/03, 9/05, 76/06 i 32/07), uz odobrenje Predsjedništva Bosne i Hercegovine dato Zaključkom, br. 01-50-1-779-2/26 od 19.03.2026. godine, Upravno vijeće Centralne banke Bosne i Hercegovine, na 4. sjednici održanoj dana 27.04.2026. godine, donosi</w:t>
      </w:r>
    </w:p>
    <w:p>
      <w:pPr>
        <w:jc w:val="both"/>
        <w:rPr>
          <w:lang w:val="bs-Latn-BA"/>
        </w:rPr>
      </w:pPr>
    </w:p>
    <w:p>
      <w:pPr>
        <w:jc w:val="both"/>
        <w:rPr>
          <w:lang w:val="bs-Latn-BA"/>
        </w:rPr>
      </w:pPr>
    </w:p>
    <w:p>
      <w:pPr>
        <w:jc w:val="center"/>
        <w:rPr>
          <w:b/>
          <w:spacing w:val="80"/>
          <w:lang w:val="bs-Latn-BA"/>
        </w:rPr>
      </w:pPr>
      <w:r>
        <w:rPr>
          <w:b/>
          <w:spacing w:val="80"/>
          <w:lang w:val="bs-Latn-BA"/>
        </w:rPr>
        <w:t>ODLUKU</w:t>
      </w:r>
    </w:p>
    <w:p>
      <w:pPr>
        <w:jc w:val="center"/>
        <w:rPr>
          <w:b/>
          <w:lang w:val="bs-Latn-BA"/>
        </w:rPr>
      </w:pPr>
      <w:r>
        <w:rPr>
          <w:b/>
          <w:lang w:val="bs-Latn-BA"/>
        </w:rPr>
        <w:t>o osnovnim obilježjima i dizajnu novčanica konvertibilne marke</w:t>
      </w:r>
    </w:p>
    <w:p>
      <w:pPr>
        <w:jc w:val="center"/>
        <w:rPr>
          <w:b/>
          <w:lang w:val="bs-Latn-BA"/>
        </w:rPr>
      </w:pPr>
      <w:r>
        <w:rPr>
          <w:b/>
          <w:lang w:val="bs-Latn-BA"/>
        </w:rPr>
        <w:t>apoena 10, 20, 50, 100 i 200 konvertibilnih maraka</w:t>
      </w:r>
    </w:p>
    <w:p>
      <w:pPr>
        <w:jc w:val="both"/>
        <w:rPr>
          <w:lang w:val="bs-Latn-BA"/>
        </w:rPr>
      </w:pPr>
    </w:p>
    <w:p>
      <w:pPr>
        <w:jc w:val="both"/>
        <w:rPr>
          <w:lang w:val="bs-Latn-BA"/>
        </w:rPr>
      </w:pPr>
    </w:p>
    <w:p>
      <w:pPr>
        <w:jc w:val="both"/>
        <w:rPr>
          <w:b/>
          <w:lang w:val="bs-Latn-BA"/>
        </w:rPr>
      </w:pPr>
      <w:r>
        <w:rPr>
          <w:b/>
          <w:lang w:val="bs-Latn-BA"/>
        </w:rPr>
        <w:t>DIO PRVI – OPŠTE ODREDBE</w:t>
      </w:r>
    </w:p>
    <w:p>
      <w:pPr>
        <w:jc w:val="both"/>
        <w:rPr>
          <w:lang w:val="bs-Latn-BA"/>
        </w:rPr>
      </w:pPr>
    </w:p>
    <w:p>
      <w:pPr>
        <w:jc w:val="center"/>
        <w:rPr>
          <w:b/>
          <w:lang w:val="bs-Latn-BA"/>
        </w:rPr>
      </w:pPr>
      <w:r>
        <w:rPr>
          <w:b/>
          <w:lang w:val="bs-Latn-BA"/>
        </w:rPr>
        <w:t>Član 1.</w:t>
      </w:r>
    </w:p>
    <w:p>
      <w:pPr>
        <w:jc w:val="center"/>
        <w:rPr>
          <w:b/>
          <w:lang w:val="bs-Latn-BA"/>
        </w:rPr>
      </w:pPr>
      <w:r>
        <w:rPr>
          <w:b/>
          <w:lang w:val="bs-Latn-BA"/>
        </w:rPr>
        <w:t>(Predmet Odluke)</w:t>
      </w:r>
    </w:p>
    <w:p>
      <w:pPr>
        <w:jc w:val="both"/>
        <w:rPr>
          <w:lang w:val="bs-Latn-BA"/>
        </w:rPr>
      </w:pPr>
      <w:r>
        <w:rPr>
          <w:lang w:val="bs-Latn-BA"/>
        </w:rPr>
        <w:t>Ovom odlukom utvrđuju se osnovna obilježja i dizajn novčanica konvertibilne marke (u daljnjem tekstu: KM), u apoenima od 10 KM, 20 KM, 50 KM, 100 KM i 200 KM, kao zakonskog sredstva plaćanja u Bosni i Hercegovini.</w:t>
      </w:r>
    </w:p>
    <w:p>
      <w:pPr>
        <w:jc w:val="both"/>
        <w:rPr>
          <w:lang w:val="bs-Latn-BA"/>
        </w:rPr>
      </w:pPr>
    </w:p>
    <w:p>
      <w:pPr>
        <w:jc w:val="center"/>
        <w:rPr>
          <w:b/>
          <w:lang w:val="bs-Latn-BA"/>
        </w:rPr>
      </w:pPr>
      <w:r>
        <w:rPr>
          <w:b/>
          <w:lang w:val="bs-Latn-BA"/>
        </w:rPr>
        <w:t>Član 2.</w:t>
      </w:r>
    </w:p>
    <w:p>
      <w:pPr>
        <w:jc w:val="center"/>
        <w:rPr>
          <w:b/>
          <w:lang w:val="bs-Latn-BA"/>
        </w:rPr>
      </w:pPr>
      <w:r>
        <w:rPr>
          <w:b/>
          <w:lang w:val="bs-Latn-BA"/>
        </w:rPr>
        <w:t>(Verzije novčanica KM)</w:t>
      </w:r>
    </w:p>
    <w:p>
      <w:pPr>
        <w:jc w:val="both"/>
        <w:rPr>
          <w:lang w:val="bs-Latn-BA"/>
        </w:rPr>
      </w:pPr>
      <w:r>
        <w:rPr>
          <w:lang w:val="bs-Latn-BA"/>
        </w:rPr>
        <w:t>(1) Novčanice KM u apoenima od 10 KM, 20 KM, 50 KM i 100 KM se štampaju u dvije verzije – verziji Federacije Bosne i Hercegovine i verziji Republike Srpske, koje imaju određene zajedničke kao i određene zasebne elemente dizajna utvrđene od strane Federacije Bosne i Hercegovine, odnosno Republike Srpske a kojima se karakterišu predmetne verzije novčanica KM.</w:t>
      </w:r>
    </w:p>
    <w:p>
      <w:pPr>
        <w:jc w:val="both"/>
        <w:rPr>
          <w:lang w:val="bs-Latn-BA"/>
        </w:rPr>
      </w:pPr>
      <w:r>
        <w:rPr>
          <w:lang w:val="bs-Latn-BA"/>
        </w:rPr>
        <w:t>(2) Novčanice KM u apoenu od 200 KM se štampaju u jednoj verziji dizajna.</w:t>
      </w:r>
    </w:p>
    <w:p>
      <w:pPr>
        <w:jc w:val="both"/>
        <w:rPr>
          <w:lang w:val="bs-Latn-BA"/>
        </w:rPr>
      </w:pPr>
    </w:p>
    <w:p>
      <w:pPr>
        <w:jc w:val="center"/>
        <w:rPr>
          <w:b/>
          <w:lang w:val="bs-Latn-BA"/>
        </w:rPr>
      </w:pPr>
      <w:r>
        <w:rPr>
          <w:b/>
          <w:lang w:val="bs-Latn-BA"/>
        </w:rPr>
        <w:t>Član 3.</w:t>
      </w:r>
    </w:p>
    <w:p>
      <w:pPr>
        <w:jc w:val="center"/>
        <w:rPr>
          <w:b/>
          <w:lang w:val="bs-Latn-BA"/>
        </w:rPr>
      </w:pPr>
      <w:r>
        <w:rPr>
          <w:b/>
          <w:lang w:val="bs-Latn-BA"/>
        </w:rPr>
        <w:t>(Karakteristike novčanica KM)</w:t>
      </w:r>
    </w:p>
    <w:p>
      <w:pPr>
        <w:jc w:val="both"/>
        <w:rPr>
          <w:lang w:val="bs-Latn-BA"/>
        </w:rPr>
      </w:pPr>
      <w:r>
        <w:rPr>
          <w:lang w:val="bs-Latn-BA"/>
        </w:rPr>
        <w:t>Sve novčanice KM iz člana 2. imaju odgovarajuće zaštitne karakteristike, kvalitet papira i izrade, u skladu sa standardima koje utvrđuje Centralna banka Bosne i Hercegovine.</w:t>
      </w:r>
    </w:p>
    <w:p>
      <w:pPr>
        <w:jc w:val="both"/>
        <w:rPr>
          <w:lang w:val="bs-Latn-BA"/>
        </w:rPr>
      </w:pPr>
    </w:p>
    <w:p>
      <w:pPr>
        <w:jc w:val="center"/>
        <w:rPr>
          <w:b/>
          <w:lang w:val="bs-Latn-BA"/>
        </w:rPr>
      </w:pPr>
      <w:r>
        <w:rPr>
          <w:b/>
          <w:lang w:val="bs-Latn-BA"/>
        </w:rPr>
        <w:t>Član 4.</w:t>
      </w:r>
    </w:p>
    <w:p>
      <w:pPr>
        <w:jc w:val="center"/>
        <w:rPr>
          <w:b/>
          <w:lang w:val="bs-Latn-BA"/>
        </w:rPr>
      </w:pPr>
      <w:r>
        <w:rPr>
          <w:b/>
          <w:lang w:val="bs-Latn-BA"/>
        </w:rPr>
        <w:t>(Zakonsko sredstvo plaćanja)</w:t>
      </w:r>
    </w:p>
    <w:p>
      <w:pPr>
        <w:jc w:val="both"/>
        <w:rPr>
          <w:lang w:val="bs-Latn-BA"/>
        </w:rPr>
      </w:pPr>
      <w:r>
        <w:rPr>
          <w:lang w:val="bs-Latn-BA"/>
        </w:rPr>
        <w:t>Sve novčanice KM iz ove odluke su u skladu sa Zakonom o Centralnoj banci Bosne i Hercegovine ravnopravne i sve javne i privatne institucije i ustanove, pravna i fizička lica obavezna su ih prihvatiti u njihovoj nominalnoj vrijednosti kao zakonsko sredstvo plaćanja, kada im se ponude u gotovinskim transakcijama, odnosno u poravnanju i plaćanju bilo kojih obaveza prema njima, na cijeloj teritoriji Bosne i Hercegovine.</w:t>
      </w:r>
    </w:p>
    <w:p>
      <w:pPr>
        <w:jc w:val="both"/>
        <w:rPr>
          <w:lang w:val="bs-Latn-BA"/>
        </w:rPr>
      </w:pPr>
    </w:p>
    <w:p>
      <w:pPr>
        <w:jc w:val="both"/>
        <w:rPr>
          <w:lang w:val="bs-Latn-BA"/>
        </w:rPr>
      </w:pPr>
    </w:p>
    <w:p>
      <w:pPr>
        <w:jc w:val="both"/>
        <w:rPr>
          <w:b/>
          <w:lang w:val="bs-Latn-BA"/>
        </w:rPr>
      </w:pPr>
      <w:r>
        <w:rPr>
          <w:b/>
          <w:lang w:val="bs-Latn-BA"/>
        </w:rPr>
        <w:t>DIO DRUGI – ZAJEDNIČKI ELEMENTI DIZAJNA I OBILJEŽJA NOVČANICA KM</w:t>
      </w:r>
    </w:p>
    <w:p>
      <w:pPr>
        <w:jc w:val="both"/>
        <w:rPr>
          <w:lang w:val="bs-Latn-BA"/>
        </w:rPr>
      </w:pPr>
    </w:p>
    <w:p>
      <w:pPr>
        <w:jc w:val="center"/>
        <w:rPr>
          <w:b/>
          <w:lang w:val="bs-Latn-BA"/>
        </w:rPr>
      </w:pPr>
      <w:r>
        <w:rPr>
          <w:b/>
          <w:lang w:val="bs-Latn-BA"/>
        </w:rPr>
        <w:t>Član 5.</w:t>
      </w:r>
    </w:p>
    <w:p>
      <w:pPr>
        <w:jc w:val="center"/>
        <w:rPr>
          <w:b/>
          <w:lang w:val="bs-Latn-BA"/>
        </w:rPr>
      </w:pPr>
      <w:r>
        <w:rPr>
          <w:b/>
          <w:lang w:val="bs-Latn-BA"/>
        </w:rPr>
        <w:t>(Elementi dizajna novčanica KM)</w:t>
      </w:r>
    </w:p>
    <w:p>
      <w:pPr>
        <w:jc w:val="both"/>
        <w:rPr>
          <w:lang w:val="bs-Latn-BA"/>
        </w:rPr>
      </w:pPr>
      <w:r>
        <w:rPr>
          <w:lang w:val="bs-Latn-BA"/>
        </w:rPr>
        <w:t>(1) Osnovni elementi dizajna novčanica KM iz člana 1. ove odluke su:</w:t>
      </w:r>
    </w:p>
    <w:p>
      <w:pPr>
        <w:numPr>
          <w:ilvl w:val="0"/>
          <w:numId w:val="2"/>
        </w:numPr>
        <w:jc w:val="both"/>
        <w:rPr>
          <w:lang w:val="bs-Latn-BA"/>
        </w:rPr>
      </w:pPr>
      <w:r>
        <w:rPr>
          <w:lang w:val="bs-Latn-BA"/>
        </w:rPr>
        <w:t>veličina i boja novčanica KM;</w:t>
      </w:r>
    </w:p>
    <w:p>
      <w:pPr>
        <w:numPr>
          <w:ilvl w:val="0"/>
          <w:numId w:val="2"/>
        </w:numPr>
        <w:jc w:val="both"/>
        <w:rPr>
          <w:lang w:val="bs-Latn-BA"/>
        </w:rPr>
      </w:pPr>
      <w:r>
        <w:rPr>
          <w:lang w:val="bs-Latn-BA"/>
        </w:rPr>
        <w:lastRenderedPageBreak/>
        <w:t>na licu novčanica KM, desno od centralnog dijela novčanice, nalaze se portreti pisaca s odgovarajućim tekstom;</w:t>
      </w:r>
    </w:p>
    <w:p>
      <w:pPr>
        <w:numPr>
          <w:ilvl w:val="0"/>
          <w:numId w:val="2"/>
        </w:numPr>
        <w:jc w:val="both"/>
        <w:rPr>
          <w:lang w:val="bs-Latn-BA"/>
        </w:rPr>
      </w:pPr>
      <w:r>
        <w:rPr>
          <w:lang w:val="bs-Latn-BA"/>
        </w:rPr>
        <w:t>na naličju novčanica KM, u centralnom dijelu novčanice, prikazani su različiti motivi;</w:t>
      </w:r>
    </w:p>
    <w:p>
      <w:pPr>
        <w:numPr>
          <w:ilvl w:val="0"/>
          <w:numId w:val="2"/>
        </w:numPr>
        <w:jc w:val="both"/>
        <w:rPr>
          <w:lang w:val="bs-Latn-BA"/>
        </w:rPr>
      </w:pPr>
      <w:r>
        <w:rPr>
          <w:lang w:val="bs-Latn-BA"/>
        </w:rPr>
        <w:t>tekst “CENTRALNA BANKA BOSNE I HERCEGOVINE“ ispisan vodoravno:</w:t>
      </w:r>
    </w:p>
    <w:p>
      <w:pPr>
        <w:numPr>
          <w:ilvl w:val="0"/>
          <w:numId w:val="3"/>
        </w:numPr>
        <w:jc w:val="both"/>
        <w:rPr>
          <w:lang w:val="bs-Latn-BA"/>
        </w:rPr>
      </w:pPr>
      <w:r>
        <w:rPr>
          <w:lang w:val="bs-Latn-BA"/>
        </w:rPr>
        <w:t>na licu novčanice u gornjem centralnom dijelu novčanice, i</w:t>
      </w:r>
    </w:p>
    <w:p>
      <w:pPr>
        <w:numPr>
          <w:ilvl w:val="0"/>
          <w:numId w:val="3"/>
        </w:numPr>
        <w:jc w:val="both"/>
        <w:rPr>
          <w:lang w:val="bs-Latn-BA"/>
        </w:rPr>
      </w:pPr>
      <w:r>
        <w:rPr>
          <w:lang w:val="bs-Latn-BA"/>
        </w:rPr>
        <w:t>na naličju novčanice u gornjem centralnom dijelu novčanice;</w:t>
      </w:r>
    </w:p>
    <w:p>
      <w:pPr>
        <w:numPr>
          <w:ilvl w:val="0"/>
          <w:numId w:val="2"/>
        </w:numPr>
        <w:jc w:val="both"/>
        <w:rPr>
          <w:lang w:val="bs-Latn-BA"/>
        </w:rPr>
      </w:pPr>
      <w:r>
        <w:rPr>
          <w:lang w:val="bs-Latn-BA"/>
        </w:rPr>
        <w:t>tekst „KONVERTIBILNIH MARAKA“ ispisan uspravno na licu novčanice u donjem desnom dijelu novčanice;</w:t>
      </w:r>
    </w:p>
    <w:p>
      <w:pPr>
        <w:numPr>
          <w:ilvl w:val="0"/>
          <w:numId w:val="2"/>
        </w:numPr>
        <w:jc w:val="both"/>
        <w:rPr>
          <w:lang w:val="bs-Latn-BA"/>
        </w:rPr>
      </w:pPr>
      <w:r>
        <w:rPr>
          <w:lang w:val="bs-Latn-BA"/>
        </w:rPr>
        <w:t>tekstualna oznaka nominalne vrijednosti novčanice KM ispisana uspravno na naličju novčanice uz lijevi rub novčanice;</w:t>
      </w:r>
    </w:p>
    <w:p>
      <w:pPr>
        <w:numPr>
          <w:ilvl w:val="0"/>
          <w:numId w:val="2"/>
        </w:numPr>
        <w:jc w:val="both"/>
        <w:rPr>
          <w:lang w:val="bs-Latn-BA"/>
        </w:rPr>
      </w:pPr>
      <w:r>
        <w:rPr>
          <w:lang w:val="bs-Latn-BA"/>
        </w:rPr>
        <w:t>numerička oznaka nominalne vrijednosti novčanice KM apoena 10, 20, 50, 100 ili 200 koja je pozicionirana kako slijedi:</w:t>
      </w:r>
    </w:p>
    <w:p>
      <w:pPr>
        <w:numPr>
          <w:ilvl w:val="0"/>
          <w:numId w:val="4"/>
        </w:numPr>
        <w:jc w:val="both"/>
        <w:rPr>
          <w:lang w:val="bs-Latn-BA"/>
        </w:rPr>
      </w:pPr>
      <w:r>
        <w:rPr>
          <w:lang w:val="bs-Latn-BA"/>
        </w:rPr>
        <w:t>na licu novčanice vodoravno u gornjem lijevom i u donjem desnom uglu novčanice,</w:t>
      </w:r>
    </w:p>
    <w:p>
      <w:pPr>
        <w:numPr>
          <w:ilvl w:val="0"/>
          <w:numId w:val="4"/>
        </w:numPr>
        <w:jc w:val="both"/>
        <w:rPr>
          <w:lang w:val="bs-Latn-BA"/>
        </w:rPr>
      </w:pPr>
      <w:r>
        <w:rPr>
          <w:lang w:val="bs-Latn-BA"/>
        </w:rPr>
        <w:t>na naličju novčanice vodoravno u gornjem lijevom i u donjem desnom uglu novčanice, i</w:t>
      </w:r>
    </w:p>
    <w:p>
      <w:pPr>
        <w:numPr>
          <w:ilvl w:val="0"/>
          <w:numId w:val="4"/>
        </w:numPr>
        <w:jc w:val="both"/>
        <w:rPr>
          <w:lang w:val="bs-Latn-BA"/>
        </w:rPr>
      </w:pPr>
      <w:r>
        <w:rPr>
          <w:lang w:val="bs-Latn-BA"/>
        </w:rPr>
        <w:t>na licu novčanice uspravno lijevo od centralnog dijela novčanice, ispisana svjetlijim tonom;</w:t>
      </w:r>
    </w:p>
    <w:p>
      <w:pPr>
        <w:numPr>
          <w:ilvl w:val="0"/>
          <w:numId w:val="2"/>
        </w:numPr>
        <w:jc w:val="both"/>
        <w:rPr>
          <w:lang w:val="bs-Latn-BA"/>
        </w:rPr>
      </w:pPr>
      <w:r>
        <w:rPr>
          <w:lang w:val="bs-Latn-BA"/>
        </w:rPr>
        <w:t xml:space="preserve">numizmatički uzorak na licu i naličju različit po svakom apoenu koji se nalazi u pozadini svih novčanica KM. </w:t>
      </w:r>
    </w:p>
    <w:p>
      <w:pPr>
        <w:jc w:val="both"/>
        <w:rPr>
          <w:lang w:val="bs-Latn-BA"/>
        </w:rPr>
      </w:pPr>
      <w:r>
        <w:rPr>
          <w:lang w:val="bs-Latn-BA"/>
        </w:rPr>
        <w:t>(2) Na verziji novčanica KM Federacije Bosne i Hercegovine iz člana 2. stav (1) ove odluke, tekst iz stava (1) tačke b) ovog člana je ispisan latiničnim pismom, dok su tekstovi iz stava (1) tačaka d), e) i f) ovog člana prvo ispisani latiničnim, a zatim ispod ćiriličnim pismom</w:t>
      </w:r>
    </w:p>
    <w:p>
      <w:pPr>
        <w:jc w:val="both"/>
        <w:rPr>
          <w:lang w:val="bs-Latn-BA"/>
        </w:rPr>
      </w:pPr>
      <w:r>
        <w:rPr>
          <w:lang w:val="bs-Latn-BA"/>
        </w:rPr>
        <w:t>(3) Na verziji novčanica KM Republike Srpske iz člana 2. stav (1) ove odluke, tekst iz stava (1) tačke b) ovog člana je ispisan ćiriličnim pismom, dok su tekstovi iz stava (1) tačaka d), e) i f) ovog člana prvo ispisani ćiriličnim, a zatim ispod latiničnim pismom.</w:t>
      </w:r>
    </w:p>
    <w:p>
      <w:pPr>
        <w:jc w:val="both"/>
        <w:rPr>
          <w:lang w:val="bs-Latn-BA"/>
        </w:rPr>
      </w:pPr>
      <w:r>
        <w:rPr>
          <w:lang w:val="bs-Latn-BA"/>
        </w:rPr>
        <w:t>(4) Na novčanici KM u apoenu od 200 KM iz člana 2. stav (2) ove odluke, tekstovi iz stava (1) tačaka b), d), e) i f) ovog člana su ispisani</w:t>
      </w:r>
      <w:r>
        <w:rPr>
          <w:color w:val="FF0000"/>
          <w:lang w:val="bs-Latn-BA"/>
        </w:rPr>
        <w:t xml:space="preserve"> </w:t>
      </w:r>
      <w:r>
        <w:rPr>
          <w:lang w:val="bs-Latn-BA"/>
        </w:rPr>
        <w:t xml:space="preserve">na latiničnom i ćiriličnom pismu u naizmjeničnom redoslijedu. </w:t>
      </w:r>
    </w:p>
    <w:p>
      <w:pPr>
        <w:jc w:val="both"/>
        <w:rPr>
          <w:lang w:val="bs-Latn-BA"/>
        </w:rPr>
      </w:pPr>
      <w:r>
        <w:rPr>
          <w:lang w:val="bs-Latn-BA"/>
        </w:rPr>
        <w:t>(5) Sve novčanice KM imaju isti raspored elemenata dizajna navedenih u stavu (1) tačkama b) do h) ovog člana.</w:t>
      </w:r>
    </w:p>
    <w:p>
      <w:pPr>
        <w:jc w:val="both"/>
        <w:rPr>
          <w:lang w:val="bs-Latn-BA"/>
        </w:rPr>
      </w:pPr>
    </w:p>
    <w:p>
      <w:pPr>
        <w:jc w:val="center"/>
        <w:rPr>
          <w:b/>
          <w:lang w:val="bs-Latn-BA"/>
        </w:rPr>
      </w:pPr>
      <w:r>
        <w:rPr>
          <w:b/>
          <w:lang w:val="bs-Latn-BA"/>
        </w:rPr>
        <w:t>Član 6.</w:t>
      </w:r>
    </w:p>
    <w:p>
      <w:pPr>
        <w:jc w:val="center"/>
        <w:rPr>
          <w:b/>
          <w:lang w:val="bs-Latn-BA"/>
        </w:rPr>
      </w:pPr>
      <w:r>
        <w:rPr>
          <w:b/>
          <w:lang w:val="bs-Latn-BA"/>
        </w:rPr>
        <w:t>(Ostala obilježja novčanica KM)</w:t>
      </w:r>
    </w:p>
    <w:p>
      <w:pPr>
        <w:jc w:val="both"/>
        <w:rPr>
          <w:lang w:val="bs-Latn-BA"/>
        </w:rPr>
      </w:pPr>
      <w:r>
        <w:rPr>
          <w:lang w:val="bs-Latn-BA"/>
        </w:rPr>
        <w:t>Pored elemenata dizajna iz člana 5. ove odluke svaka novčanica KM sadrži i sljedeća obilježja koja nisu elementi dizajna novčanica KM:</w:t>
      </w:r>
    </w:p>
    <w:p>
      <w:pPr>
        <w:numPr>
          <w:ilvl w:val="0"/>
          <w:numId w:val="5"/>
        </w:numPr>
        <w:jc w:val="both"/>
        <w:rPr>
          <w:lang w:val="bs-Latn-BA"/>
        </w:rPr>
      </w:pPr>
      <w:r>
        <w:rPr>
          <w:lang w:val="bs-Latn-BA"/>
        </w:rPr>
        <w:t>serijski broj novčanice KM nalazi se ispisan na naličju novčanice u gornjem desnom i donjem lijevom uglu;</w:t>
      </w:r>
    </w:p>
    <w:p>
      <w:pPr>
        <w:numPr>
          <w:ilvl w:val="0"/>
          <w:numId w:val="5"/>
        </w:numPr>
        <w:jc w:val="both"/>
        <w:rPr>
          <w:lang w:val="bs-Latn-BA"/>
        </w:rPr>
      </w:pPr>
      <w:r>
        <w:rPr>
          <w:lang w:val="bs-Latn-BA"/>
        </w:rPr>
        <w:t>tekst „GUVERNER / ГУВЕРНЕР“ u odgovarajućem rodu u slučaju verzije Federacije Bosne i Hercegovine i apoena 200 KM, odnosno tekst „ГУВЕРНЕР / GUVERNER“ u odgovarajućem rodu u slučaju verzije Republike Srpske, nalazi se ispisan na licu novčanice u donjem lijevom uglu novčanice;</w:t>
      </w:r>
    </w:p>
    <w:p>
      <w:pPr>
        <w:numPr>
          <w:ilvl w:val="0"/>
          <w:numId w:val="5"/>
        </w:numPr>
        <w:jc w:val="both"/>
        <w:rPr>
          <w:lang w:val="bs-Latn-BA"/>
        </w:rPr>
      </w:pPr>
      <w:r>
        <w:rPr>
          <w:lang w:val="bs-Latn-BA"/>
        </w:rPr>
        <w:t xml:space="preserve">faksimil potpisa guvernera, nalazi se ispisan iznad teksta iz tačke b) ovog člana; </w:t>
      </w:r>
    </w:p>
    <w:p>
      <w:pPr>
        <w:numPr>
          <w:ilvl w:val="0"/>
          <w:numId w:val="5"/>
        </w:numPr>
        <w:jc w:val="both"/>
        <w:rPr>
          <w:lang w:val="bs-Latn-BA"/>
        </w:rPr>
      </w:pPr>
      <w:r>
        <w:rPr>
          <w:lang w:val="bs-Latn-BA"/>
        </w:rPr>
        <w:t>godina izdanja novčanica KM koja se sastoji od četiri cifre, nalazi se ispisana ispod teksta iz tačke b) ovog člana;</w:t>
      </w:r>
    </w:p>
    <w:p>
      <w:pPr>
        <w:numPr>
          <w:ilvl w:val="0"/>
          <w:numId w:val="5"/>
        </w:numPr>
        <w:jc w:val="both"/>
        <w:rPr>
          <w:lang w:val="bs-Latn-BA"/>
        </w:rPr>
      </w:pPr>
      <w:r>
        <w:rPr>
          <w:lang w:val="bs-Latn-BA"/>
        </w:rPr>
        <w:t>oznake za slijepa lica i slabovidna lica nalaze se raspoređene uz lijevi i desni rub lica novčanice, i to na dva mjesta uz lijevi rub i na dva mjesta uz desni rub, pri čemu se oznaka za apoen 10 KM sastoji od jedne kose linije, apoen 20 KM od dvije kose linije, apoen 50 KM od tri kose linije, apoen 100 KM od četiri kose linije, a za apoen 200 KM od pet kosih linija.</w:t>
      </w:r>
    </w:p>
    <w:p>
      <w:pPr>
        <w:jc w:val="both"/>
        <w:rPr>
          <w:lang w:val="bs-Latn-BA"/>
        </w:rPr>
      </w:pPr>
    </w:p>
    <w:p>
      <w:pPr>
        <w:jc w:val="both"/>
        <w:rPr>
          <w:lang w:val="bs-Latn-BA"/>
        </w:rPr>
      </w:pPr>
    </w:p>
    <w:p>
      <w:pPr>
        <w:jc w:val="both"/>
        <w:rPr>
          <w:b/>
          <w:lang w:val="bs-Latn-BA"/>
        </w:rPr>
      </w:pPr>
      <w:r>
        <w:rPr>
          <w:b/>
          <w:lang w:val="bs-Latn-BA"/>
        </w:rPr>
        <w:t>DIO TREĆI – ZASEBNI ELEMENTI DIZAJNA NOVČANICA KM</w:t>
      </w:r>
    </w:p>
    <w:p>
      <w:pPr>
        <w:jc w:val="both"/>
        <w:rPr>
          <w:lang w:val="bs-Latn-BA"/>
        </w:rPr>
      </w:pPr>
    </w:p>
    <w:p>
      <w:pPr>
        <w:jc w:val="both"/>
        <w:rPr>
          <w:lang w:val="bs-Latn-BA"/>
        </w:rPr>
      </w:pPr>
    </w:p>
    <w:p>
      <w:pPr>
        <w:tabs>
          <w:tab w:val="left" w:pos="540"/>
        </w:tabs>
        <w:jc w:val="both"/>
        <w:rPr>
          <w:b/>
          <w:bCs/>
          <w:lang w:val="bs-Latn-BA"/>
        </w:rPr>
      </w:pPr>
      <w:r>
        <w:rPr>
          <w:b/>
          <w:lang w:val="bs-Latn-BA"/>
        </w:rPr>
        <w:t xml:space="preserve">POGLAVLJE I. </w:t>
      </w:r>
      <w:r>
        <w:rPr>
          <w:b/>
          <w:bCs/>
          <w:lang w:val="bs-Latn-BA"/>
        </w:rPr>
        <w:t xml:space="preserve">NOVČANICA APOENA 10 KM </w:t>
      </w:r>
    </w:p>
    <w:p>
      <w:pPr>
        <w:tabs>
          <w:tab w:val="left" w:pos="540"/>
        </w:tabs>
        <w:jc w:val="both"/>
        <w:rPr>
          <w:b/>
          <w:bCs/>
          <w:lang w:val="bs-Latn-BA"/>
        </w:rPr>
      </w:pPr>
    </w:p>
    <w:p>
      <w:pPr>
        <w:tabs>
          <w:tab w:val="left" w:pos="540"/>
        </w:tabs>
        <w:jc w:val="center"/>
        <w:rPr>
          <w:b/>
          <w:bCs/>
          <w:lang w:val="bs-Latn-BA"/>
        </w:rPr>
      </w:pPr>
      <w:r>
        <w:rPr>
          <w:b/>
          <w:bCs/>
          <w:lang w:val="bs-Latn-BA"/>
        </w:rPr>
        <w:t>Član 7.</w:t>
      </w:r>
    </w:p>
    <w:p>
      <w:pPr>
        <w:tabs>
          <w:tab w:val="left" w:pos="540"/>
        </w:tabs>
        <w:jc w:val="center"/>
        <w:rPr>
          <w:b/>
          <w:bCs/>
          <w:lang w:val="bs-Latn-BA"/>
        </w:rPr>
      </w:pPr>
      <w:r>
        <w:rPr>
          <w:b/>
          <w:bCs/>
          <w:lang w:val="bs-Latn-BA"/>
        </w:rPr>
        <w:t>(Veličina i boja novčanice apoena 10 KM)</w:t>
      </w:r>
    </w:p>
    <w:p>
      <w:pPr>
        <w:tabs>
          <w:tab w:val="left" w:pos="540"/>
        </w:tabs>
        <w:jc w:val="both"/>
        <w:rPr>
          <w:bCs/>
          <w:lang w:val="bs-Latn-BA"/>
        </w:rPr>
      </w:pPr>
      <w:r>
        <w:rPr>
          <w:bCs/>
          <w:lang w:val="bs-Latn-BA"/>
        </w:rPr>
        <w:t>(1) Novčanica apoena 10 KM je dimenzija 130 mm x 65 mm.</w:t>
      </w:r>
    </w:p>
    <w:p>
      <w:pPr>
        <w:tabs>
          <w:tab w:val="left" w:pos="540"/>
        </w:tabs>
        <w:jc w:val="both"/>
        <w:rPr>
          <w:bCs/>
          <w:lang w:val="bs-Latn-BA"/>
        </w:rPr>
      </w:pPr>
      <w:r>
        <w:rPr>
          <w:bCs/>
          <w:lang w:val="bs-Latn-BA"/>
        </w:rPr>
        <w:t>(2) Na licu i naličju novčanice apoena 10 KM preovladavaju različite nijanse narandžaste i plave boje.</w:t>
      </w:r>
    </w:p>
    <w:p>
      <w:pPr>
        <w:tabs>
          <w:tab w:val="left" w:pos="540"/>
        </w:tabs>
        <w:jc w:val="both"/>
        <w:rPr>
          <w:bCs/>
          <w:lang w:val="bs-Latn-BA"/>
        </w:rPr>
      </w:pPr>
    </w:p>
    <w:p>
      <w:pPr>
        <w:tabs>
          <w:tab w:val="left" w:pos="540"/>
        </w:tabs>
        <w:jc w:val="center"/>
        <w:rPr>
          <w:b/>
          <w:bCs/>
          <w:lang w:val="bs-Latn-BA"/>
        </w:rPr>
      </w:pPr>
      <w:r>
        <w:rPr>
          <w:b/>
          <w:bCs/>
          <w:lang w:val="bs-Latn-BA"/>
        </w:rPr>
        <w:t>Član 8.</w:t>
      </w:r>
    </w:p>
    <w:p>
      <w:pPr>
        <w:tabs>
          <w:tab w:val="left" w:pos="540"/>
        </w:tabs>
        <w:jc w:val="center"/>
        <w:rPr>
          <w:b/>
          <w:bCs/>
          <w:lang w:val="bs-Latn-BA"/>
        </w:rPr>
      </w:pPr>
      <w:r>
        <w:rPr>
          <w:b/>
          <w:bCs/>
          <w:lang w:val="bs-Latn-BA"/>
        </w:rPr>
        <w:t>(Lice novčanice apoena 10 KM)</w:t>
      </w:r>
    </w:p>
    <w:p>
      <w:pPr>
        <w:tabs>
          <w:tab w:val="left" w:pos="540"/>
        </w:tabs>
        <w:jc w:val="both"/>
        <w:rPr>
          <w:bCs/>
          <w:lang w:val="bs-Latn-BA"/>
        </w:rPr>
      </w:pPr>
      <w:r>
        <w:rPr>
          <w:bCs/>
          <w:lang w:val="bs-Latn-BA"/>
        </w:rPr>
        <w:t>Na licu novčanice apoena 10 KM:</w:t>
      </w:r>
    </w:p>
    <w:p>
      <w:pPr>
        <w:numPr>
          <w:ilvl w:val="0"/>
          <w:numId w:val="6"/>
        </w:numPr>
        <w:tabs>
          <w:tab w:val="left" w:pos="540"/>
        </w:tabs>
        <w:jc w:val="both"/>
        <w:rPr>
          <w:bCs/>
          <w:lang w:val="bs-Latn-BA"/>
        </w:rPr>
      </w:pPr>
      <w:r>
        <w:rPr>
          <w:bCs/>
          <w:lang w:val="bs-Latn-BA"/>
        </w:rPr>
        <w:t>u verziji iz člana 5. stav (2) ove odluke se nalazi portret Mehmedalije Maka Dizdara s njegovim imenom i prezimenom i godinom rođenja i smrti, navedenim u dnu portreta s lijeve strane;</w:t>
      </w:r>
    </w:p>
    <w:p>
      <w:pPr>
        <w:numPr>
          <w:ilvl w:val="0"/>
          <w:numId w:val="6"/>
        </w:numPr>
        <w:tabs>
          <w:tab w:val="left" w:pos="540"/>
        </w:tabs>
        <w:jc w:val="both"/>
        <w:rPr>
          <w:bCs/>
          <w:lang w:val="bs-Latn-BA"/>
        </w:rPr>
      </w:pPr>
      <w:r>
        <w:rPr>
          <w:bCs/>
          <w:lang w:val="bs-Latn-BA"/>
        </w:rPr>
        <w:t>u verziji iz člana 5. stav (3) ove odluke se nalazi portret Alekse Šantića s njegovim imenom i prezimenom i godinom rođenja i smrti navedenim u dnu portreta s lijeve strane.</w:t>
      </w:r>
    </w:p>
    <w:p>
      <w:pPr>
        <w:tabs>
          <w:tab w:val="left" w:pos="540"/>
        </w:tabs>
        <w:jc w:val="both"/>
        <w:rPr>
          <w:bCs/>
          <w:lang w:val="bs-Latn-BA"/>
        </w:rPr>
      </w:pPr>
    </w:p>
    <w:p>
      <w:pPr>
        <w:tabs>
          <w:tab w:val="left" w:pos="540"/>
        </w:tabs>
        <w:jc w:val="center"/>
        <w:rPr>
          <w:b/>
          <w:bCs/>
          <w:lang w:val="bs-Latn-BA"/>
        </w:rPr>
      </w:pPr>
      <w:r>
        <w:rPr>
          <w:b/>
          <w:bCs/>
          <w:lang w:val="bs-Latn-BA"/>
        </w:rPr>
        <w:t>Član 9.</w:t>
      </w:r>
    </w:p>
    <w:p>
      <w:pPr>
        <w:tabs>
          <w:tab w:val="left" w:pos="540"/>
        </w:tabs>
        <w:jc w:val="center"/>
        <w:rPr>
          <w:b/>
          <w:bCs/>
          <w:lang w:val="bs-Latn-BA"/>
        </w:rPr>
      </w:pPr>
      <w:r>
        <w:rPr>
          <w:b/>
          <w:bCs/>
          <w:lang w:val="bs-Latn-BA"/>
        </w:rPr>
        <w:t>(Naličje novčanice apoena 10 KM)</w:t>
      </w:r>
    </w:p>
    <w:p>
      <w:pPr>
        <w:jc w:val="both"/>
        <w:rPr>
          <w:lang w:val="bs-Latn-BA"/>
        </w:rPr>
      </w:pPr>
      <w:r>
        <w:rPr>
          <w:lang w:val="bs-Latn-BA"/>
        </w:rPr>
        <w:t xml:space="preserve">Na naličju novčanice </w:t>
      </w:r>
      <w:r>
        <w:rPr>
          <w:bCs/>
          <w:lang w:val="bs-Latn-BA"/>
        </w:rPr>
        <w:t>apoena</w:t>
      </w:r>
      <w:r>
        <w:rPr>
          <w:lang w:val="bs-Latn-BA"/>
        </w:rPr>
        <w:t xml:space="preserve"> 10 KM:</w:t>
      </w:r>
    </w:p>
    <w:p>
      <w:pPr>
        <w:numPr>
          <w:ilvl w:val="0"/>
          <w:numId w:val="7"/>
        </w:numPr>
        <w:jc w:val="both"/>
        <w:rPr>
          <w:lang w:val="bs-Latn-BA"/>
        </w:rPr>
      </w:pPr>
      <w:r>
        <w:rPr>
          <w:bCs/>
          <w:lang w:val="bs-Latn-BA"/>
        </w:rPr>
        <w:t>u verziji iz člana 5. stav (2) ove odluke se nalazi motiv stećka ispod kojeg je s desne strane latiničnim pismom ispisan tekst „STEĆAK KRIŽEVIĆI“,</w:t>
      </w:r>
    </w:p>
    <w:p>
      <w:pPr>
        <w:numPr>
          <w:ilvl w:val="0"/>
          <w:numId w:val="7"/>
        </w:numPr>
        <w:jc w:val="both"/>
        <w:rPr>
          <w:lang w:val="bs-Latn-BA"/>
        </w:rPr>
      </w:pPr>
      <w:r>
        <w:rPr>
          <w:bCs/>
          <w:lang w:val="bs-Latn-BA"/>
        </w:rPr>
        <w:t xml:space="preserve">u verziji iz člana 5. stav (3) ove odluke se nalazi motiv </w:t>
      </w:r>
      <w:r>
        <w:rPr>
          <w:lang w:val="bs-Latn-BA"/>
        </w:rPr>
        <w:t>vekne hljeba.</w:t>
      </w:r>
    </w:p>
    <w:p>
      <w:pPr>
        <w:jc w:val="both"/>
        <w:rPr>
          <w:lang w:val="bs-Latn-BA"/>
        </w:rPr>
      </w:pPr>
    </w:p>
    <w:p>
      <w:pPr>
        <w:jc w:val="both"/>
        <w:rPr>
          <w:lang w:val="bs-Latn-BA"/>
        </w:rPr>
      </w:pPr>
    </w:p>
    <w:p>
      <w:pPr>
        <w:tabs>
          <w:tab w:val="left" w:pos="540"/>
        </w:tabs>
        <w:jc w:val="both"/>
        <w:rPr>
          <w:b/>
          <w:bCs/>
          <w:lang w:val="bs-Latn-BA"/>
        </w:rPr>
      </w:pPr>
      <w:r>
        <w:rPr>
          <w:b/>
          <w:lang w:val="bs-Latn-BA"/>
        </w:rPr>
        <w:t xml:space="preserve">POGLAVLJE II. </w:t>
      </w:r>
      <w:r>
        <w:rPr>
          <w:b/>
          <w:bCs/>
          <w:lang w:val="bs-Latn-BA"/>
        </w:rPr>
        <w:t xml:space="preserve">NOVČANICA APOENA 20 KM </w:t>
      </w:r>
    </w:p>
    <w:p>
      <w:pPr>
        <w:jc w:val="both"/>
        <w:rPr>
          <w:lang w:val="bs-Latn-BA"/>
        </w:rPr>
      </w:pPr>
    </w:p>
    <w:p>
      <w:pPr>
        <w:jc w:val="center"/>
        <w:rPr>
          <w:b/>
          <w:lang w:val="bs-Latn-BA"/>
        </w:rPr>
      </w:pPr>
      <w:r>
        <w:rPr>
          <w:b/>
          <w:lang w:val="bs-Latn-BA"/>
        </w:rPr>
        <w:t>Član 10.</w:t>
      </w:r>
    </w:p>
    <w:p>
      <w:pPr>
        <w:tabs>
          <w:tab w:val="left" w:pos="540"/>
        </w:tabs>
        <w:jc w:val="center"/>
        <w:rPr>
          <w:b/>
          <w:bCs/>
          <w:lang w:val="bs-Latn-BA"/>
        </w:rPr>
      </w:pPr>
      <w:r>
        <w:rPr>
          <w:b/>
          <w:bCs/>
          <w:lang w:val="bs-Latn-BA"/>
        </w:rPr>
        <w:t>(Veličina i boja novčanice apoena 20 KM)</w:t>
      </w:r>
    </w:p>
    <w:p>
      <w:pPr>
        <w:tabs>
          <w:tab w:val="left" w:pos="540"/>
        </w:tabs>
        <w:jc w:val="both"/>
        <w:rPr>
          <w:bCs/>
          <w:lang w:val="bs-Latn-BA"/>
        </w:rPr>
      </w:pPr>
      <w:r>
        <w:rPr>
          <w:bCs/>
          <w:lang w:val="bs-Latn-BA"/>
        </w:rPr>
        <w:t>(1) Novčanica apoena 20 KM je dimenzija 138 mm x 68 mm.</w:t>
      </w:r>
    </w:p>
    <w:p>
      <w:pPr>
        <w:tabs>
          <w:tab w:val="left" w:pos="540"/>
        </w:tabs>
        <w:jc w:val="both"/>
        <w:rPr>
          <w:bCs/>
          <w:lang w:val="bs-Latn-BA"/>
        </w:rPr>
      </w:pPr>
      <w:r>
        <w:rPr>
          <w:bCs/>
          <w:lang w:val="bs-Latn-BA"/>
        </w:rPr>
        <w:t>(2) Na licu i naličju novčanice apoena 20 KM preovladavaju različite nijanse sivosmeđe i zelene boje.</w:t>
      </w:r>
    </w:p>
    <w:p>
      <w:pPr>
        <w:tabs>
          <w:tab w:val="left" w:pos="540"/>
        </w:tabs>
        <w:rPr>
          <w:bCs/>
          <w:lang w:val="bs-Latn-BA"/>
        </w:rPr>
      </w:pPr>
    </w:p>
    <w:p>
      <w:pPr>
        <w:tabs>
          <w:tab w:val="left" w:pos="540"/>
        </w:tabs>
        <w:jc w:val="center"/>
        <w:rPr>
          <w:b/>
          <w:bCs/>
          <w:lang w:val="bs-Latn-BA"/>
        </w:rPr>
      </w:pPr>
      <w:r>
        <w:rPr>
          <w:b/>
          <w:bCs/>
          <w:lang w:val="bs-Latn-BA"/>
        </w:rPr>
        <w:t>Član 11.</w:t>
      </w:r>
    </w:p>
    <w:p>
      <w:pPr>
        <w:tabs>
          <w:tab w:val="left" w:pos="540"/>
        </w:tabs>
        <w:jc w:val="center"/>
        <w:rPr>
          <w:b/>
          <w:bCs/>
          <w:lang w:val="bs-Latn-BA"/>
        </w:rPr>
      </w:pPr>
      <w:r>
        <w:rPr>
          <w:b/>
          <w:bCs/>
          <w:lang w:val="bs-Latn-BA"/>
        </w:rPr>
        <w:t>(Lice novčanice apoena 20 KM)</w:t>
      </w:r>
    </w:p>
    <w:p>
      <w:pPr>
        <w:tabs>
          <w:tab w:val="left" w:pos="540"/>
        </w:tabs>
        <w:jc w:val="both"/>
        <w:rPr>
          <w:bCs/>
          <w:lang w:val="bs-Latn-BA"/>
        </w:rPr>
      </w:pPr>
      <w:r>
        <w:rPr>
          <w:bCs/>
          <w:lang w:val="bs-Latn-BA"/>
        </w:rPr>
        <w:t>Na licu novčanice apoena 20 KM:</w:t>
      </w:r>
    </w:p>
    <w:p>
      <w:pPr>
        <w:numPr>
          <w:ilvl w:val="0"/>
          <w:numId w:val="8"/>
        </w:numPr>
        <w:tabs>
          <w:tab w:val="left" w:pos="540"/>
        </w:tabs>
        <w:jc w:val="both"/>
        <w:rPr>
          <w:bCs/>
          <w:lang w:val="bs-Latn-BA"/>
        </w:rPr>
      </w:pPr>
      <w:r>
        <w:rPr>
          <w:bCs/>
          <w:lang w:val="bs-Latn-BA"/>
        </w:rPr>
        <w:t xml:space="preserve">u verziji iz člana 5. stav (2) ove odluke se nalazi portret </w:t>
      </w:r>
      <w:r>
        <w:rPr>
          <w:lang w:val="bs-Latn-BA"/>
        </w:rPr>
        <w:t xml:space="preserve">Antuna Branka Šimića </w:t>
      </w:r>
      <w:r>
        <w:rPr>
          <w:bCs/>
          <w:lang w:val="bs-Latn-BA"/>
        </w:rPr>
        <w:t>s njegovim imenom i prezimenom i godinom rođenja i smrti navedenim u dnu portreta s lijeve strane;</w:t>
      </w:r>
    </w:p>
    <w:p>
      <w:pPr>
        <w:numPr>
          <w:ilvl w:val="0"/>
          <w:numId w:val="8"/>
        </w:numPr>
        <w:tabs>
          <w:tab w:val="left" w:pos="540"/>
        </w:tabs>
        <w:jc w:val="both"/>
        <w:rPr>
          <w:bCs/>
          <w:lang w:val="bs-Latn-BA"/>
        </w:rPr>
      </w:pPr>
      <w:r>
        <w:rPr>
          <w:bCs/>
          <w:lang w:val="bs-Latn-BA"/>
        </w:rPr>
        <w:t>u verziji iz člana 5. stav (3) ove odluke se nalazi portret Filipa Višnjića s njegovim imenom i prezimenom i godinom rođenja i smrti navedenim u dnu portreta s lijeve strane.</w:t>
      </w:r>
    </w:p>
    <w:p>
      <w:pPr>
        <w:tabs>
          <w:tab w:val="left" w:pos="540"/>
        </w:tabs>
        <w:rPr>
          <w:bCs/>
          <w:lang w:val="bs-Latn-BA"/>
        </w:rPr>
      </w:pPr>
    </w:p>
    <w:p>
      <w:pPr>
        <w:tabs>
          <w:tab w:val="left" w:pos="540"/>
        </w:tabs>
        <w:rPr>
          <w:bCs/>
          <w:lang w:val="bs-Latn-BA"/>
        </w:rPr>
      </w:pPr>
    </w:p>
    <w:p>
      <w:pPr>
        <w:tabs>
          <w:tab w:val="left" w:pos="540"/>
        </w:tabs>
        <w:jc w:val="center"/>
        <w:rPr>
          <w:b/>
          <w:bCs/>
          <w:lang w:val="bs-Latn-BA"/>
        </w:rPr>
      </w:pPr>
      <w:r>
        <w:rPr>
          <w:b/>
          <w:bCs/>
          <w:lang w:val="bs-Latn-BA"/>
        </w:rPr>
        <w:lastRenderedPageBreak/>
        <w:t>Član 12.</w:t>
      </w:r>
    </w:p>
    <w:p>
      <w:pPr>
        <w:tabs>
          <w:tab w:val="left" w:pos="540"/>
        </w:tabs>
        <w:jc w:val="center"/>
        <w:rPr>
          <w:b/>
          <w:bCs/>
          <w:lang w:val="bs-Latn-BA"/>
        </w:rPr>
      </w:pPr>
      <w:r>
        <w:rPr>
          <w:b/>
          <w:bCs/>
          <w:lang w:val="bs-Latn-BA"/>
        </w:rPr>
        <w:t>(Naličje novčanice apoena 20 KM)</w:t>
      </w:r>
    </w:p>
    <w:p>
      <w:pPr>
        <w:jc w:val="both"/>
        <w:rPr>
          <w:lang w:val="bs-Latn-BA"/>
        </w:rPr>
      </w:pPr>
      <w:r>
        <w:rPr>
          <w:lang w:val="bs-Latn-BA"/>
        </w:rPr>
        <w:t xml:space="preserve">Na naličju novčanice </w:t>
      </w:r>
      <w:r>
        <w:rPr>
          <w:bCs/>
          <w:lang w:val="bs-Latn-BA"/>
        </w:rPr>
        <w:t>apoena</w:t>
      </w:r>
      <w:r>
        <w:rPr>
          <w:lang w:val="bs-Latn-BA"/>
        </w:rPr>
        <w:t xml:space="preserve"> 20 KM:</w:t>
      </w:r>
    </w:p>
    <w:p>
      <w:pPr>
        <w:numPr>
          <w:ilvl w:val="0"/>
          <w:numId w:val="9"/>
        </w:numPr>
        <w:jc w:val="both"/>
        <w:rPr>
          <w:lang w:val="bs-Latn-BA"/>
        </w:rPr>
      </w:pPr>
      <w:r>
        <w:rPr>
          <w:bCs/>
          <w:lang w:val="bs-Latn-BA"/>
        </w:rPr>
        <w:t>u verziji iz člana 5. stav (2) ove odluke se nalazi motiv stećka ispod kojeg je s lijeve strane latiničnim pismom ispisan tekst „STEĆAK RADIMLJA“,</w:t>
      </w:r>
    </w:p>
    <w:p>
      <w:pPr>
        <w:numPr>
          <w:ilvl w:val="0"/>
          <w:numId w:val="9"/>
        </w:numPr>
        <w:jc w:val="both"/>
        <w:rPr>
          <w:lang w:val="bs-Latn-BA"/>
        </w:rPr>
      </w:pPr>
      <w:r>
        <w:rPr>
          <w:bCs/>
          <w:lang w:val="bs-Latn-BA"/>
        </w:rPr>
        <w:t xml:space="preserve">u verziji iz člana 5. stav (3) ove odluke se nalazi motiv </w:t>
      </w:r>
      <w:r>
        <w:rPr>
          <w:lang w:val="bs-Latn-BA"/>
        </w:rPr>
        <w:t>gusala.</w:t>
      </w:r>
    </w:p>
    <w:p>
      <w:pPr>
        <w:jc w:val="both"/>
        <w:rPr>
          <w:lang w:val="bs-Latn-BA"/>
        </w:rPr>
      </w:pPr>
    </w:p>
    <w:p>
      <w:pPr>
        <w:jc w:val="both"/>
        <w:rPr>
          <w:lang w:val="bs-Latn-BA"/>
        </w:rPr>
      </w:pPr>
    </w:p>
    <w:p>
      <w:pPr>
        <w:tabs>
          <w:tab w:val="left" w:pos="540"/>
        </w:tabs>
        <w:rPr>
          <w:b/>
          <w:bCs/>
          <w:lang w:val="bs-Latn-BA"/>
        </w:rPr>
      </w:pPr>
      <w:r>
        <w:rPr>
          <w:b/>
          <w:lang w:val="bs-Latn-BA"/>
        </w:rPr>
        <w:t xml:space="preserve">POGLAVLJE III. </w:t>
      </w:r>
      <w:r>
        <w:rPr>
          <w:b/>
          <w:bCs/>
          <w:lang w:val="bs-Latn-BA"/>
        </w:rPr>
        <w:t xml:space="preserve">NOVČANICA APOENA 50 KM </w:t>
      </w:r>
    </w:p>
    <w:p>
      <w:pPr>
        <w:tabs>
          <w:tab w:val="left" w:pos="540"/>
        </w:tabs>
        <w:rPr>
          <w:b/>
          <w:bCs/>
          <w:lang w:val="bs-Latn-BA"/>
        </w:rPr>
      </w:pPr>
    </w:p>
    <w:p>
      <w:pPr>
        <w:tabs>
          <w:tab w:val="left" w:pos="540"/>
        </w:tabs>
        <w:jc w:val="center"/>
        <w:rPr>
          <w:b/>
          <w:bCs/>
          <w:lang w:val="bs-Latn-BA"/>
        </w:rPr>
      </w:pPr>
      <w:r>
        <w:rPr>
          <w:b/>
          <w:bCs/>
          <w:lang w:val="bs-Latn-BA"/>
        </w:rPr>
        <w:t>Član 13.</w:t>
      </w:r>
    </w:p>
    <w:p>
      <w:pPr>
        <w:tabs>
          <w:tab w:val="left" w:pos="540"/>
        </w:tabs>
        <w:jc w:val="center"/>
        <w:rPr>
          <w:b/>
          <w:bCs/>
          <w:lang w:val="bs-Latn-BA"/>
        </w:rPr>
      </w:pPr>
      <w:r>
        <w:rPr>
          <w:b/>
          <w:bCs/>
          <w:lang w:val="bs-Latn-BA"/>
        </w:rPr>
        <w:t>(Veličina i boja novčanice apoena 50 KM)</w:t>
      </w:r>
    </w:p>
    <w:p>
      <w:pPr>
        <w:tabs>
          <w:tab w:val="left" w:pos="540"/>
        </w:tabs>
        <w:jc w:val="both"/>
        <w:rPr>
          <w:bCs/>
          <w:lang w:val="bs-Latn-BA"/>
        </w:rPr>
      </w:pPr>
      <w:r>
        <w:rPr>
          <w:bCs/>
          <w:lang w:val="bs-Latn-BA"/>
        </w:rPr>
        <w:t>(1) Novčanica apoena 50 KM je dimenzija 146 mm x 71 mm.</w:t>
      </w:r>
    </w:p>
    <w:p>
      <w:pPr>
        <w:tabs>
          <w:tab w:val="left" w:pos="540"/>
        </w:tabs>
        <w:jc w:val="both"/>
        <w:rPr>
          <w:bCs/>
          <w:lang w:val="bs-Latn-BA"/>
        </w:rPr>
      </w:pPr>
      <w:r>
        <w:rPr>
          <w:bCs/>
          <w:lang w:val="bs-Latn-BA"/>
        </w:rPr>
        <w:t>(2) Na licu i naličju novčanice apoena 50 KM preovladavaju različite nijanse narandžaste i plave boje.</w:t>
      </w:r>
    </w:p>
    <w:p>
      <w:pPr>
        <w:tabs>
          <w:tab w:val="left" w:pos="540"/>
        </w:tabs>
        <w:rPr>
          <w:bCs/>
          <w:lang w:val="bs-Latn-BA"/>
        </w:rPr>
      </w:pPr>
    </w:p>
    <w:p>
      <w:pPr>
        <w:tabs>
          <w:tab w:val="left" w:pos="540"/>
        </w:tabs>
        <w:jc w:val="center"/>
        <w:rPr>
          <w:b/>
          <w:bCs/>
          <w:lang w:val="bs-Latn-BA"/>
        </w:rPr>
      </w:pPr>
      <w:r>
        <w:rPr>
          <w:b/>
          <w:bCs/>
          <w:lang w:val="bs-Latn-BA"/>
        </w:rPr>
        <w:t>Član 14.</w:t>
      </w:r>
    </w:p>
    <w:p>
      <w:pPr>
        <w:tabs>
          <w:tab w:val="left" w:pos="540"/>
        </w:tabs>
        <w:jc w:val="center"/>
        <w:rPr>
          <w:b/>
          <w:bCs/>
          <w:lang w:val="bs-Latn-BA"/>
        </w:rPr>
      </w:pPr>
      <w:r>
        <w:rPr>
          <w:b/>
          <w:bCs/>
          <w:lang w:val="bs-Latn-BA"/>
        </w:rPr>
        <w:t>(Lice novčanice apoena 50 KM)</w:t>
      </w:r>
    </w:p>
    <w:p>
      <w:pPr>
        <w:tabs>
          <w:tab w:val="left" w:pos="540"/>
        </w:tabs>
        <w:jc w:val="both"/>
        <w:rPr>
          <w:bCs/>
          <w:lang w:val="bs-Latn-BA"/>
        </w:rPr>
      </w:pPr>
      <w:r>
        <w:rPr>
          <w:bCs/>
          <w:lang w:val="bs-Latn-BA"/>
        </w:rPr>
        <w:t>Na licu novčanice apoena 50 KM:</w:t>
      </w:r>
    </w:p>
    <w:p>
      <w:pPr>
        <w:numPr>
          <w:ilvl w:val="0"/>
          <w:numId w:val="10"/>
        </w:numPr>
        <w:tabs>
          <w:tab w:val="left" w:pos="540"/>
        </w:tabs>
        <w:jc w:val="both"/>
        <w:rPr>
          <w:bCs/>
          <w:lang w:val="bs-Latn-BA"/>
        </w:rPr>
      </w:pPr>
      <w:r>
        <w:rPr>
          <w:bCs/>
          <w:lang w:val="bs-Latn-BA"/>
        </w:rPr>
        <w:t xml:space="preserve">u verziji iz člana 5. stav (2) ove odluke se nalazi portret </w:t>
      </w:r>
      <w:r>
        <w:rPr>
          <w:lang w:val="bs-Latn-BA"/>
        </w:rPr>
        <w:t xml:space="preserve">Muse Ćazima Ćatića </w:t>
      </w:r>
      <w:r>
        <w:rPr>
          <w:bCs/>
          <w:lang w:val="bs-Latn-BA"/>
        </w:rPr>
        <w:t>s njegovim imenom i prezimenom i godinom rođenja i smrti navedenim u dnu portreta s lijeve strane;</w:t>
      </w:r>
    </w:p>
    <w:p>
      <w:pPr>
        <w:numPr>
          <w:ilvl w:val="0"/>
          <w:numId w:val="10"/>
        </w:numPr>
        <w:tabs>
          <w:tab w:val="left" w:pos="540"/>
        </w:tabs>
        <w:jc w:val="both"/>
        <w:rPr>
          <w:bCs/>
          <w:lang w:val="bs-Latn-BA"/>
        </w:rPr>
      </w:pPr>
      <w:r>
        <w:rPr>
          <w:bCs/>
          <w:lang w:val="bs-Latn-BA"/>
        </w:rPr>
        <w:t xml:space="preserve">u verziji iz člana 5. stav (3) ove odluke se nalazi portret </w:t>
      </w:r>
      <w:r>
        <w:rPr>
          <w:lang w:val="bs-Latn-BA"/>
        </w:rPr>
        <w:t xml:space="preserve">Jovana Dučića </w:t>
      </w:r>
      <w:r>
        <w:rPr>
          <w:bCs/>
          <w:lang w:val="bs-Latn-BA"/>
        </w:rPr>
        <w:t>s njegovim imenom i prezimenom i godinom rođenja i smrti navedenim u dnu portreta s lijeve strane.</w:t>
      </w:r>
    </w:p>
    <w:p>
      <w:pPr>
        <w:tabs>
          <w:tab w:val="left" w:pos="540"/>
        </w:tabs>
        <w:rPr>
          <w:bCs/>
          <w:lang w:val="bs-Latn-BA"/>
        </w:rPr>
      </w:pPr>
    </w:p>
    <w:p>
      <w:pPr>
        <w:tabs>
          <w:tab w:val="left" w:pos="540"/>
        </w:tabs>
        <w:jc w:val="center"/>
        <w:rPr>
          <w:b/>
          <w:bCs/>
          <w:lang w:val="bs-Latn-BA"/>
        </w:rPr>
      </w:pPr>
      <w:r>
        <w:rPr>
          <w:b/>
          <w:bCs/>
          <w:lang w:val="bs-Latn-BA"/>
        </w:rPr>
        <w:t>Član 15.</w:t>
      </w:r>
    </w:p>
    <w:p>
      <w:pPr>
        <w:tabs>
          <w:tab w:val="left" w:pos="540"/>
        </w:tabs>
        <w:jc w:val="center"/>
        <w:rPr>
          <w:b/>
          <w:bCs/>
          <w:lang w:val="bs-Latn-BA"/>
        </w:rPr>
      </w:pPr>
      <w:r>
        <w:rPr>
          <w:b/>
          <w:bCs/>
          <w:lang w:val="bs-Latn-BA"/>
        </w:rPr>
        <w:t>(Naličje novčanice apoena 50 KM)</w:t>
      </w:r>
    </w:p>
    <w:p>
      <w:pPr>
        <w:jc w:val="both"/>
        <w:rPr>
          <w:lang w:val="bs-Latn-BA"/>
        </w:rPr>
      </w:pPr>
      <w:r>
        <w:rPr>
          <w:lang w:val="bs-Latn-BA"/>
        </w:rPr>
        <w:t xml:space="preserve">Na naličju novčanice </w:t>
      </w:r>
      <w:r>
        <w:rPr>
          <w:bCs/>
          <w:lang w:val="bs-Latn-BA"/>
        </w:rPr>
        <w:t>apoena</w:t>
      </w:r>
      <w:r>
        <w:rPr>
          <w:lang w:val="bs-Latn-BA"/>
        </w:rPr>
        <w:t xml:space="preserve"> 50 KM:</w:t>
      </w:r>
    </w:p>
    <w:p>
      <w:pPr>
        <w:numPr>
          <w:ilvl w:val="0"/>
          <w:numId w:val="11"/>
        </w:numPr>
        <w:jc w:val="both"/>
        <w:rPr>
          <w:lang w:val="bs-Latn-BA"/>
        </w:rPr>
      </w:pPr>
      <w:r>
        <w:rPr>
          <w:bCs/>
          <w:lang w:val="bs-Latn-BA"/>
        </w:rPr>
        <w:t>u verziji iz člana 5. stav (2) ove odluke se nalazi motiv stećka ispod kojeg je s desne strane latiničnim pismom ispisan tekst „STEĆAK ZGOŠĆA“,</w:t>
      </w:r>
    </w:p>
    <w:p>
      <w:pPr>
        <w:numPr>
          <w:ilvl w:val="0"/>
          <w:numId w:val="11"/>
        </w:numPr>
        <w:jc w:val="both"/>
        <w:rPr>
          <w:lang w:val="bs-Latn-BA"/>
        </w:rPr>
      </w:pPr>
      <w:r>
        <w:rPr>
          <w:bCs/>
          <w:lang w:val="bs-Latn-BA"/>
        </w:rPr>
        <w:t xml:space="preserve">u verziji iz člana 5. stav (3) ove odluke se nalazi motiv </w:t>
      </w:r>
      <w:r>
        <w:rPr>
          <w:lang w:val="bs-Latn-BA"/>
        </w:rPr>
        <w:t xml:space="preserve">knjige, naočala i olovke. </w:t>
      </w:r>
    </w:p>
    <w:p>
      <w:pPr>
        <w:jc w:val="both"/>
        <w:rPr>
          <w:lang w:val="bs-Latn-BA"/>
        </w:rPr>
      </w:pPr>
    </w:p>
    <w:p>
      <w:pPr>
        <w:jc w:val="both"/>
        <w:rPr>
          <w:lang w:val="bs-Latn-BA"/>
        </w:rPr>
      </w:pPr>
    </w:p>
    <w:p>
      <w:pPr>
        <w:tabs>
          <w:tab w:val="left" w:pos="540"/>
        </w:tabs>
        <w:rPr>
          <w:b/>
          <w:bCs/>
          <w:lang w:val="bs-Latn-BA"/>
        </w:rPr>
      </w:pPr>
      <w:r>
        <w:rPr>
          <w:b/>
          <w:lang w:val="bs-Latn-BA"/>
        </w:rPr>
        <w:t xml:space="preserve">POGLAVLJE IV. </w:t>
      </w:r>
      <w:r>
        <w:rPr>
          <w:b/>
          <w:bCs/>
          <w:lang w:val="bs-Latn-BA"/>
        </w:rPr>
        <w:t xml:space="preserve">NOVČANICA APOENA 100 KM </w:t>
      </w:r>
    </w:p>
    <w:p>
      <w:pPr>
        <w:tabs>
          <w:tab w:val="left" w:pos="540"/>
        </w:tabs>
        <w:rPr>
          <w:b/>
          <w:bCs/>
          <w:lang w:val="bs-Latn-BA"/>
        </w:rPr>
      </w:pPr>
    </w:p>
    <w:p>
      <w:pPr>
        <w:tabs>
          <w:tab w:val="left" w:pos="540"/>
        </w:tabs>
        <w:jc w:val="center"/>
        <w:rPr>
          <w:b/>
          <w:bCs/>
          <w:lang w:val="bs-Latn-BA"/>
        </w:rPr>
      </w:pPr>
      <w:r>
        <w:rPr>
          <w:b/>
          <w:bCs/>
          <w:lang w:val="bs-Latn-BA"/>
        </w:rPr>
        <w:t>Član 16.</w:t>
      </w:r>
    </w:p>
    <w:p>
      <w:pPr>
        <w:tabs>
          <w:tab w:val="left" w:pos="540"/>
        </w:tabs>
        <w:jc w:val="center"/>
        <w:rPr>
          <w:b/>
          <w:bCs/>
          <w:lang w:val="bs-Latn-BA"/>
        </w:rPr>
      </w:pPr>
      <w:r>
        <w:rPr>
          <w:b/>
          <w:bCs/>
          <w:lang w:val="bs-Latn-BA"/>
        </w:rPr>
        <w:t>(Veličina i boja novčanice apoena 100 KM)</w:t>
      </w:r>
    </w:p>
    <w:p>
      <w:pPr>
        <w:tabs>
          <w:tab w:val="left" w:pos="540"/>
        </w:tabs>
        <w:jc w:val="both"/>
        <w:rPr>
          <w:bCs/>
          <w:lang w:val="bs-Latn-BA"/>
        </w:rPr>
      </w:pPr>
      <w:r>
        <w:rPr>
          <w:bCs/>
          <w:lang w:val="bs-Latn-BA"/>
        </w:rPr>
        <w:t>(1) Novčanica apoena 100 KM je dimenzija 154 mm x 74 mm.</w:t>
      </w:r>
    </w:p>
    <w:p>
      <w:pPr>
        <w:tabs>
          <w:tab w:val="left" w:pos="540"/>
        </w:tabs>
        <w:jc w:val="both"/>
        <w:rPr>
          <w:bCs/>
          <w:lang w:val="bs-Latn-BA"/>
        </w:rPr>
      </w:pPr>
      <w:r>
        <w:rPr>
          <w:bCs/>
          <w:lang w:val="bs-Latn-BA"/>
        </w:rPr>
        <w:t>(2) Na licu i naličju novčanice apoena 100 KM preovladavaju različite nijanse smeđe i ljubičaste boje.</w:t>
      </w:r>
    </w:p>
    <w:p>
      <w:pPr>
        <w:tabs>
          <w:tab w:val="left" w:pos="540"/>
        </w:tabs>
        <w:rPr>
          <w:bCs/>
          <w:lang w:val="bs-Latn-BA"/>
        </w:rPr>
      </w:pPr>
    </w:p>
    <w:p>
      <w:pPr>
        <w:tabs>
          <w:tab w:val="left" w:pos="540"/>
        </w:tabs>
        <w:jc w:val="center"/>
        <w:rPr>
          <w:b/>
          <w:bCs/>
          <w:lang w:val="bs-Latn-BA"/>
        </w:rPr>
      </w:pPr>
      <w:r>
        <w:rPr>
          <w:b/>
          <w:bCs/>
          <w:lang w:val="bs-Latn-BA"/>
        </w:rPr>
        <w:t>Član 17.</w:t>
      </w:r>
    </w:p>
    <w:p>
      <w:pPr>
        <w:tabs>
          <w:tab w:val="left" w:pos="540"/>
        </w:tabs>
        <w:jc w:val="center"/>
        <w:rPr>
          <w:b/>
          <w:bCs/>
          <w:lang w:val="bs-Latn-BA"/>
        </w:rPr>
      </w:pPr>
      <w:r>
        <w:rPr>
          <w:b/>
          <w:bCs/>
          <w:lang w:val="bs-Latn-BA"/>
        </w:rPr>
        <w:t>(Lice novčanice apoena 100 KM)</w:t>
      </w:r>
    </w:p>
    <w:p>
      <w:pPr>
        <w:tabs>
          <w:tab w:val="left" w:pos="540"/>
        </w:tabs>
        <w:jc w:val="both"/>
        <w:rPr>
          <w:bCs/>
          <w:lang w:val="bs-Latn-BA"/>
        </w:rPr>
      </w:pPr>
      <w:r>
        <w:rPr>
          <w:bCs/>
          <w:lang w:val="bs-Latn-BA"/>
        </w:rPr>
        <w:t>Na licu novčanice apoena 100 KM:</w:t>
      </w:r>
    </w:p>
    <w:p>
      <w:pPr>
        <w:numPr>
          <w:ilvl w:val="0"/>
          <w:numId w:val="13"/>
        </w:numPr>
        <w:tabs>
          <w:tab w:val="left" w:pos="540"/>
        </w:tabs>
        <w:jc w:val="both"/>
        <w:rPr>
          <w:bCs/>
          <w:lang w:val="bs-Latn-BA"/>
        </w:rPr>
      </w:pPr>
      <w:r>
        <w:rPr>
          <w:bCs/>
          <w:lang w:val="bs-Latn-BA"/>
        </w:rPr>
        <w:t xml:space="preserve">u verziji iz člana 5. stav (2) ove odluke se nalazi portret </w:t>
      </w:r>
      <w:r>
        <w:rPr>
          <w:lang w:val="bs-Latn-BA"/>
        </w:rPr>
        <w:t xml:space="preserve">Nikole Šopa </w:t>
      </w:r>
      <w:r>
        <w:rPr>
          <w:bCs/>
          <w:lang w:val="bs-Latn-BA"/>
        </w:rPr>
        <w:t>s njegovim imenom i prezimenom i godinom rođenja i smrti navedenim u dnu portreta s lijeve strane;</w:t>
      </w:r>
    </w:p>
    <w:p>
      <w:pPr>
        <w:numPr>
          <w:ilvl w:val="0"/>
          <w:numId w:val="13"/>
        </w:numPr>
        <w:tabs>
          <w:tab w:val="left" w:pos="540"/>
        </w:tabs>
        <w:jc w:val="both"/>
        <w:rPr>
          <w:bCs/>
          <w:lang w:val="bs-Latn-BA"/>
        </w:rPr>
      </w:pPr>
      <w:r>
        <w:rPr>
          <w:bCs/>
          <w:lang w:val="bs-Latn-BA"/>
        </w:rPr>
        <w:lastRenderedPageBreak/>
        <w:t xml:space="preserve">u verziji iz člana 5. stav (3) ove odluke se nalazi portret </w:t>
      </w:r>
      <w:r>
        <w:rPr>
          <w:lang w:val="bs-Latn-BA"/>
        </w:rPr>
        <w:t xml:space="preserve">Petra Kočića </w:t>
      </w:r>
      <w:r>
        <w:rPr>
          <w:bCs/>
          <w:lang w:val="bs-Latn-BA"/>
        </w:rPr>
        <w:t>s njegovim imenom i prezimenom i godinom rođenja i smrti navedenim u dnu portreta s lijeve strane.</w:t>
      </w:r>
    </w:p>
    <w:p>
      <w:pPr>
        <w:tabs>
          <w:tab w:val="left" w:pos="540"/>
        </w:tabs>
        <w:rPr>
          <w:bCs/>
          <w:lang w:val="bs-Latn-BA"/>
        </w:rPr>
      </w:pPr>
    </w:p>
    <w:p>
      <w:pPr>
        <w:tabs>
          <w:tab w:val="left" w:pos="540"/>
        </w:tabs>
        <w:jc w:val="center"/>
        <w:rPr>
          <w:b/>
          <w:bCs/>
          <w:lang w:val="bs-Latn-BA"/>
        </w:rPr>
      </w:pPr>
      <w:r>
        <w:rPr>
          <w:b/>
          <w:bCs/>
          <w:lang w:val="bs-Latn-BA"/>
        </w:rPr>
        <w:t>Član 18.</w:t>
      </w:r>
    </w:p>
    <w:p>
      <w:pPr>
        <w:tabs>
          <w:tab w:val="left" w:pos="540"/>
        </w:tabs>
        <w:jc w:val="center"/>
        <w:rPr>
          <w:b/>
          <w:bCs/>
          <w:lang w:val="bs-Latn-BA"/>
        </w:rPr>
      </w:pPr>
      <w:r>
        <w:rPr>
          <w:b/>
          <w:bCs/>
          <w:lang w:val="bs-Latn-BA"/>
        </w:rPr>
        <w:t>(Naličje novčanice apoena 100 KM)</w:t>
      </w:r>
    </w:p>
    <w:p>
      <w:pPr>
        <w:jc w:val="both"/>
        <w:rPr>
          <w:lang w:val="bs-Latn-BA"/>
        </w:rPr>
      </w:pPr>
      <w:r>
        <w:rPr>
          <w:lang w:val="bs-Latn-BA"/>
        </w:rPr>
        <w:t xml:space="preserve">Na naličju novčanice </w:t>
      </w:r>
      <w:r>
        <w:rPr>
          <w:bCs/>
          <w:lang w:val="bs-Latn-BA"/>
        </w:rPr>
        <w:t>apoena</w:t>
      </w:r>
      <w:r>
        <w:rPr>
          <w:lang w:val="bs-Latn-BA"/>
        </w:rPr>
        <w:t xml:space="preserve"> 100 KM:</w:t>
      </w:r>
    </w:p>
    <w:p>
      <w:pPr>
        <w:numPr>
          <w:ilvl w:val="0"/>
          <w:numId w:val="16"/>
        </w:numPr>
        <w:jc w:val="both"/>
        <w:rPr>
          <w:lang w:val="bs-Latn-BA"/>
        </w:rPr>
      </w:pPr>
      <w:r>
        <w:rPr>
          <w:bCs/>
          <w:lang w:val="bs-Latn-BA"/>
        </w:rPr>
        <w:t>u verziji iz člana 5. stav (2) ove odluke se nalazi motiv stećka ispod kojeg je s desne strane latiničnim pismom ispisan tekst „STEĆAK ZGOŠĆA“,</w:t>
      </w:r>
    </w:p>
    <w:p>
      <w:pPr>
        <w:numPr>
          <w:ilvl w:val="0"/>
          <w:numId w:val="16"/>
        </w:numPr>
        <w:jc w:val="both"/>
        <w:rPr>
          <w:lang w:val="bs-Latn-BA"/>
        </w:rPr>
      </w:pPr>
      <w:r>
        <w:rPr>
          <w:bCs/>
          <w:lang w:val="bs-Latn-BA"/>
        </w:rPr>
        <w:t xml:space="preserve">u verziji iz člana 5. stav (3) ove odluke se nalazi motiv </w:t>
      </w:r>
      <w:r>
        <w:rPr>
          <w:lang w:val="bs-Latn-BA"/>
        </w:rPr>
        <w:t>knjige, naočala i olovke.</w:t>
      </w:r>
    </w:p>
    <w:p>
      <w:pPr>
        <w:jc w:val="both"/>
        <w:rPr>
          <w:lang w:val="bs-Latn-BA"/>
        </w:rPr>
      </w:pPr>
    </w:p>
    <w:p>
      <w:pPr>
        <w:jc w:val="both"/>
        <w:rPr>
          <w:lang w:val="bs-Latn-BA"/>
        </w:rPr>
      </w:pPr>
    </w:p>
    <w:p>
      <w:pPr>
        <w:tabs>
          <w:tab w:val="left" w:pos="540"/>
        </w:tabs>
        <w:rPr>
          <w:b/>
          <w:bCs/>
          <w:lang w:val="bs-Latn-BA"/>
        </w:rPr>
      </w:pPr>
      <w:r>
        <w:rPr>
          <w:b/>
          <w:lang w:val="bs-Latn-BA"/>
        </w:rPr>
        <w:t xml:space="preserve">POGLAVLJE V. </w:t>
      </w:r>
      <w:r>
        <w:rPr>
          <w:b/>
          <w:bCs/>
          <w:lang w:val="bs-Latn-BA"/>
        </w:rPr>
        <w:t xml:space="preserve">NOVČANICA APOENA 200 KM </w:t>
      </w:r>
    </w:p>
    <w:p>
      <w:pPr>
        <w:tabs>
          <w:tab w:val="left" w:pos="540"/>
        </w:tabs>
        <w:rPr>
          <w:b/>
          <w:bCs/>
          <w:lang w:val="bs-Latn-BA"/>
        </w:rPr>
      </w:pPr>
    </w:p>
    <w:p>
      <w:pPr>
        <w:tabs>
          <w:tab w:val="left" w:pos="540"/>
        </w:tabs>
        <w:jc w:val="center"/>
        <w:rPr>
          <w:b/>
          <w:bCs/>
          <w:lang w:val="bs-Latn-BA"/>
        </w:rPr>
      </w:pPr>
      <w:r>
        <w:rPr>
          <w:b/>
          <w:bCs/>
          <w:lang w:val="bs-Latn-BA"/>
        </w:rPr>
        <w:t>Član 19.</w:t>
      </w:r>
    </w:p>
    <w:p>
      <w:pPr>
        <w:tabs>
          <w:tab w:val="left" w:pos="540"/>
        </w:tabs>
        <w:jc w:val="center"/>
        <w:rPr>
          <w:b/>
          <w:bCs/>
          <w:lang w:val="bs-Latn-BA"/>
        </w:rPr>
      </w:pPr>
      <w:r>
        <w:rPr>
          <w:b/>
          <w:bCs/>
          <w:lang w:val="bs-Latn-BA"/>
        </w:rPr>
        <w:t>(Veličina i boja novčanice apoena 200 KM)</w:t>
      </w:r>
    </w:p>
    <w:p>
      <w:pPr>
        <w:tabs>
          <w:tab w:val="left" w:pos="540"/>
        </w:tabs>
        <w:jc w:val="both"/>
        <w:rPr>
          <w:bCs/>
          <w:lang w:val="bs-Latn-BA"/>
        </w:rPr>
      </w:pPr>
      <w:r>
        <w:rPr>
          <w:bCs/>
          <w:lang w:val="bs-Latn-BA"/>
        </w:rPr>
        <w:t>(1) Novčanica apoena 200 KM je dimenzija 156 mm x 76 mm.</w:t>
      </w:r>
    </w:p>
    <w:p>
      <w:pPr>
        <w:tabs>
          <w:tab w:val="left" w:pos="540"/>
        </w:tabs>
        <w:jc w:val="both"/>
        <w:rPr>
          <w:bCs/>
          <w:lang w:val="bs-Latn-BA"/>
        </w:rPr>
      </w:pPr>
      <w:r>
        <w:rPr>
          <w:bCs/>
          <w:lang w:val="bs-Latn-BA"/>
        </w:rPr>
        <w:t>(2) Na licu i naličju novčanice apoena 200 KM preovladavaju različite nijanse plave i žute boje.</w:t>
      </w:r>
    </w:p>
    <w:p>
      <w:pPr>
        <w:tabs>
          <w:tab w:val="left" w:pos="540"/>
        </w:tabs>
        <w:rPr>
          <w:bCs/>
          <w:lang w:val="bs-Latn-BA"/>
        </w:rPr>
      </w:pPr>
    </w:p>
    <w:p>
      <w:pPr>
        <w:tabs>
          <w:tab w:val="left" w:pos="540"/>
        </w:tabs>
        <w:jc w:val="center"/>
        <w:rPr>
          <w:b/>
          <w:bCs/>
          <w:lang w:val="bs-Latn-BA"/>
        </w:rPr>
      </w:pPr>
      <w:r>
        <w:rPr>
          <w:b/>
          <w:bCs/>
          <w:lang w:val="bs-Latn-BA"/>
        </w:rPr>
        <w:t>Član 20.</w:t>
      </w:r>
    </w:p>
    <w:p>
      <w:pPr>
        <w:tabs>
          <w:tab w:val="left" w:pos="540"/>
        </w:tabs>
        <w:jc w:val="center"/>
        <w:rPr>
          <w:b/>
          <w:bCs/>
          <w:lang w:val="bs-Latn-BA"/>
        </w:rPr>
      </w:pPr>
      <w:r>
        <w:rPr>
          <w:b/>
          <w:bCs/>
          <w:lang w:val="bs-Latn-BA"/>
        </w:rPr>
        <w:t>(Lice novčanice apoena 200 KM)</w:t>
      </w:r>
    </w:p>
    <w:p>
      <w:pPr>
        <w:tabs>
          <w:tab w:val="left" w:pos="540"/>
        </w:tabs>
        <w:jc w:val="both"/>
        <w:rPr>
          <w:bCs/>
          <w:lang w:val="bs-Latn-BA"/>
        </w:rPr>
      </w:pPr>
      <w:r>
        <w:rPr>
          <w:bCs/>
          <w:lang w:val="bs-Latn-BA"/>
        </w:rPr>
        <w:t xml:space="preserve">Na licu novčanice apoena 200 KM se nalazi portret </w:t>
      </w:r>
      <w:r>
        <w:rPr>
          <w:lang w:val="bs-Latn-BA"/>
        </w:rPr>
        <w:t xml:space="preserve">Ive Andrića </w:t>
      </w:r>
      <w:r>
        <w:rPr>
          <w:bCs/>
          <w:lang w:val="bs-Latn-BA"/>
        </w:rPr>
        <w:t>s njegovim imenom i prezimenom ispisan na način utvrđen članom 5. stav (4) ove odluke i godinom rođenja i smrti navedenim u dnu portreta s lijeve strane;</w:t>
      </w:r>
    </w:p>
    <w:p>
      <w:pPr>
        <w:tabs>
          <w:tab w:val="left" w:pos="540"/>
        </w:tabs>
        <w:rPr>
          <w:bCs/>
          <w:lang w:val="bs-Latn-BA"/>
        </w:rPr>
      </w:pPr>
    </w:p>
    <w:p>
      <w:pPr>
        <w:tabs>
          <w:tab w:val="left" w:pos="540"/>
        </w:tabs>
        <w:jc w:val="center"/>
        <w:rPr>
          <w:b/>
          <w:bCs/>
          <w:lang w:val="bs-Latn-BA"/>
        </w:rPr>
      </w:pPr>
      <w:r>
        <w:rPr>
          <w:b/>
          <w:bCs/>
          <w:lang w:val="bs-Latn-BA"/>
        </w:rPr>
        <w:t>Član 21.</w:t>
      </w:r>
    </w:p>
    <w:p>
      <w:pPr>
        <w:tabs>
          <w:tab w:val="left" w:pos="540"/>
        </w:tabs>
        <w:jc w:val="center"/>
        <w:rPr>
          <w:b/>
          <w:bCs/>
          <w:lang w:val="bs-Latn-BA"/>
        </w:rPr>
      </w:pPr>
      <w:r>
        <w:rPr>
          <w:b/>
          <w:bCs/>
          <w:lang w:val="bs-Latn-BA"/>
        </w:rPr>
        <w:t>(Naličje novčanice apoena 200 KM)</w:t>
      </w:r>
    </w:p>
    <w:p>
      <w:pPr>
        <w:jc w:val="both"/>
        <w:rPr>
          <w:bCs/>
          <w:lang w:val="bs-Latn-BA"/>
        </w:rPr>
      </w:pPr>
      <w:r>
        <w:rPr>
          <w:lang w:val="bs-Latn-BA"/>
        </w:rPr>
        <w:t xml:space="preserve">Na naličju novčanice </w:t>
      </w:r>
      <w:r>
        <w:rPr>
          <w:bCs/>
          <w:lang w:val="bs-Latn-BA"/>
        </w:rPr>
        <w:t>apoena</w:t>
      </w:r>
      <w:r>
        <w:rPr>
          <w:lang w:val="bs-Latn-BA"/>
        </w:rPr>
        <w:t xml:space="preserve"> 200 KM </w:t>
      </w:r>
      <w:r>
        <w:rPr>
          <w:bCs/>
          <w:lang w:val="bs-Latn-BA"/>
        </w:rPr>
        <w:t xml:space="preserve">se nalazi motiv mosta na Drini ispod kojeg je s desne strane ispisan tekst </w:t>
      </w:r>
      <w:r>
        <w:rPr>
          <w:lang w:val="bs-Latn-BA"/>
        </w:rPr>
        <w:t xml:space="preserve">“MOST NA DRINI” </w:t>
      </w:r>
      <w:r>
        <w:rPr>
          <w:bCs/>
          <w:lang w:val="bs-Latn-BA"/>
        </w:rPr>
        <w:t>na način utvrđen članom 5. stav (4) ove odluke.</w:t>
      </w:r>
    </w:p>
    <w:p>
      <w:pPr>
        <w:jc w:val="both"/>
        <w:rPr>
          <w:lang w:val="bs-Latn-BA"/>
        </w:rPr>
      </w:pPr>
    </w:p>
    <w:p>
      <w:pPr>
        <w:jc w:val="both"/>
        <w:rPr>
          <w:lang w:val="bs-Latn-BA"/>
        </w:rPr>
      </w:pPr>
    </w:p>
    <w:p>
      <w:pPr>
        <w:jc w:val="both"/>
        <w:rPr>
          <w:b/>
          <w:bCs/>
          <w:lang w:val="bs-Latn-BA"/>
        </w:rPr>
      </w:pPr>
      <w:r>
        <w:rPr>
          <w:b/>
          <w:lang w:val="bs-Latn-BA"/>
        </w:rPr>
        <w:t xml:space="preserve">DIO TREĆI – </w:t>
      </w:r>
      <w:r>
        <w:rPr>
          <w:b/>
          <w:bCs/>
          <w:lang w:val="bs-Latn-BA"/>
        </w:rPr>
        <w:t>PRIJELAZNE I ZAVRŠNE ODREDBE</w:t>
      </w:r>
    </w:p>
    <w:p>
      <w:pPr>
        <w:jc w:val="both"/>
        <w:rPr>
          <w:lang w:val="bs-Latn-BA"/>
        </w:rPr>
      </w:pPr>
    </w:p>
    <w:p>
      <w:pPr>
        <w:jc w:val="center"/>
        <w:rPr>
          <w:b/>
          <w:lang w:val="bs-Latn-BA"/>
        </w:rPr>
      </w:pPr>
      <w:r>
        <w:rPr>
          <w:b/>
          <w:lang w:val="bs-Latn-BA"/>
        </w:rPr>
        <w:t>Član 22.</w:t>
      </w:r>
    </w:p>
    <w:p>
      <w:pPr>
        <w:jc w:val="center"/>
        <w:rPr>
          <w:b/>
          <w:lang w:val="bs-Latn-BA"/>
        </w:rPr>
      </w:pPr>
      <w:r>
        <w:rPr>
          <w:b/>
          <w:lang w:val="bs-Latn-BA"/>
        </w:rPr>
        <w:t>(Važenje ranije izdatih novčanica KM)</w:t>
      </w:r>
    </w:p>
    <w:p>
      <w:pPr>
        <w:jc w:val="both"/>
        <w:rPr>
          <w:lang w:val="bs-Latn-BA"/>
        </w:rPr>
      </w:pPr>
      <w:r>
        <w:rPr>
          <w:lang w:val="bs-Latn-BA"/>
        </w:rPr>
        <w:t>Novčanice KM u opticaju čija su osnovna obilježja i dizajn utvrđeni Odlukom o osnovnim obilježjima i dizajnu novčanica konvertibilne marke apoena 10, 20, 50 i 100 konvertibilnih maraka („Službeni glasnik BiH“, br. 22/11) i Odluke o izdavanju, osnovnim obilježjima i puštanju u opticaj novčanice konvertibilne marke u apoenu od 200 KM („Službeni glasnik BiH“, br. 11/02) ostaju zakonsko sredstvo plaćanja.</w:t>
      </w:r>
    </w:p>
    <w:p>
      <w:pPr>
        <w:jc w:val="both"/>
        <w:rPr>
          <w:lang w:val="bs-Latn-BA"/>
        </w:rPr>
      </w:pPr>
    </w:p>
    <w:p>
      <w:pPr>
        <w:jc w:val="center"/>
        <w:rPr>
          <w:b/>
          <w:lang w:val="bs-Latn-BA"/>
        </w:rPr>
      </w:pPr>
      <w:r>
        <w:rPr>
          <w:b/>
          <w:lang w:val="bs-Latn-BA"/>
        </w:rPr>
        <w:t>Član 23.</w:t>
      </w:r>
    </w:p>
    <w:p>
      <w:pPr>
        <w:jc w:val="center"/>
        <w:rPr>
          <w:b/>
          <w:lang w:val="bs-Latn-BA"/>
        </w:rPr>
      </w:pPr>
      <w:r>
        <w:rPr>
          <w:b/>
          <w:lang w:val="bs-Latn-BA"/>
        </w:rPr>
        <w:t>(Prijelazne odredbe)</w:t>
      </w:r>
    </w:p>
    <w:p>
      <w:pPr>
        <w:jc w:val="both"/>
        <w:rPr>
          <w:lang w:val="bs-Latn-BA"/>
        </w:rPr>
      </w:pPr>
      <w:r>
        <w:rPr>
          <w:lang w:val="bs-Latn-BA"/>
        </w:rPr>
        <w:t>U skladu s ovom odlukom, Centralna banka Bosne i Hercegovine će donijeti posebne odluke o štampanju i puštanju u opticaj novčanica KM čija su osnovna obilježja i dizajn utvrđeni ovom odlukom.</w:t>
      </w:r>
    </w:p>
    <w:p>
      <w:pPr>
        <w:jc w:val="both"/>
        <w:rPr>
          <w:lang w:val="bs-Latn-BA"/>
        </w:rPr>
      </w:pPr>
    </w:p>
    <w:p>
      <w:pPr>
        <w:jc w:val="both"/>
        <w:rPr>
          <w:lang w:val="bs-Latn-BA"/>
        </w:rPr>
      </w:pPr>
    </w:p>
    <w:p>
      <w:pPr>
        <w:jc w:val="both"/>
        <w:rPr>
          <w:lang w:val="bs-Latn-BA"/>
        </w:rPr>
      </w:pPr>
    </w:p>
    <w:p>
      <w:pPr>
        <w:jc w:val="both"/>
        <w:rPr>
          <w:lang w:val="bs-Latn-BA"/>
        </w:rPr>
      </w:pPr>
    </w:p>
    <w:p>
      <w:pPr>
        <w:jc w:val="center"/>
        <w:rPr>
          <w:b/>
          <w:lang w:val="bs-Latn-BA"/>
        </w:rPr>
      </w:pPr>
      <w:r>
        <w:rPr>
          <w:b/>
          <w:lang w:val="bs-Latn-BA"/>
        </w:rPr>
        <w:lastRenderedPageBreak/>
        <w:t>Član 24.</w:t>
      </w:r>
    </w:p>
    <w:p>
      <w:pPr>
        <w:jc w:val="center"/>
        <w:rPr>
          <w:b/>
          <w:lang w:val="bs-Latn-BA"/>
        </w:rPr>
      </w:pPr>
      <w:r>
        <w:rPr>
          <w:b/>
          <w:lang w:val="bs-Latn-BA"/>
        </w:rPr>
        <w:t>(Prestanak važenja odredbi)</w:t>
      </w:r>
    </w:p>
    <w:p>
      <w:pPr>
        <w:jc w:val="both"/>
        <w:rPr>
          <w:lang w:val="bs-Latn-BA"/>
        </w:rPr>
      </w:pPr>
      <w:r>
        <w:rPr>
          <w:lang w:val="bs-Latn-BA"/>
        </w:rPr>
        <w:t>Danom stupanja na snagu ove odluke prestaje da važi tačka 22. Odluke o osnovnim obilježjima i dizajnu novčanica konvertibilne marke apoena 10, 20, 50 i 100 konvertibilnih maraka („Službeni glasnik BiH“, br. 22/11)</w:t>
      </w:r>
    </w:p>
    <w:p>
      <w:pPr>
        <w:jc w:val="both"/>
        <w:rPr>
          <w:lang w:val="bs-Latn-BA"/>
        </w:rPr>
      </w:pPr>
    </w:p>
    <w:p>
      <w:pPr>
        <w:jc w:val="center"/>
        <w:rPr>
          <w:b/>
          <w:lang w:val="bs-Latn-BA"/>
        </w:rPr>
      </w:pPr>
      <w:r>
        <w:rPr>
          <w:b/>
          <w:lang w:val="bs-Latn-BA"/>
        </w:rPr>
        <w:t>Član 25.</w:t>
      </w:r>
    </w:p>
    <w:p>
      <w:pPr>
        <w:jc w:val="center"/>
        <w:rPr>
          <w:b/>
          <w:lang w:val="bs-Latn-BA"/>
        </w:rPr>
      </w:pPr>
      <w:r>
        <w:rPr>
          <w:b/>
          <w:lang w:val="bs-Latn-BA"/>
        </w:rPr>
        <w:t>(Stupanje na snagu)</w:t>
      </w:r>
    </w:p>
    <w:p>
      <w:pPr>
        <w:jc w:val="both"/>
        <w:rPr>
          <w:lang w:val="bs-Latn-BA"/>
        </w:rPr>
      </w:pPr>
      <w:r>
        <w:rPr>
          <w:lang w:val="bs-Latn-BA"/>
        </w:rPr>
        <w:t>(1) Ova odluka stupa na snagu osmog dana od dana objavljivanja u „Službenom glasniku BiH“.</w:t>
      </w:r>
    </w:p>
    <w:p>
      <w:pPr>
        <w:jc w:val="both"/>
        <w:rPr>
          <w:lang w:val="bs-Latn-BA"/>
        </w:rPr>
      </w:pPr>
      <w:r>
        <w:rPr>
          <w:lang w:val="bs-Latn-BA"/>
        </w:rPr>
        <w:t>(2) Ova odluka će se objaviti i u „Službenim novinama Federacije Bosne i Hercegovine“, „Službenom glasniku Republike Srpske“ i „Službenom glasniku Brčko distrikta Bosne i Hercegovine“.</w:t>
      </w:r>
    </w:p>
    <w:p>
      <w:pPr>
        <w:jc w:val="both"/>
        <w:rPr>
          <w:lang w:val="bs-Latn-BA"/>
        </w:rPr>
      </w:pPr>
    </w:p>
    <w:p>
      <w:pPr>
        <w:jc w:val="both"/>
        <w:rPr>
          <w:lang w:val="bs-Latn-BA"/>
        </w:rPr>
      </w:pPr>
    </w:p>
    <w:p>
      <w:pPr>
        <w:jc w:val="both"/>
        <w:rPr>
          <w:lang w:val="bs-Latn-BA"/>
        </w:rPr>
      </w:pPr>
    </w:p>
    <w:p>
      <w:pPr>
        <w:tabs>
          <w:tab w:val="center" w:pos="6804"/>
        </w:tabs>
        <w:jc w:val="both"/>
        <w:rPr>
          <w:b/>
          <w:bCs/>
          <w:noProof/>
          <w:lang w:val="bs-Latn-BA"/>
        </w:rPr>
      </w:pPr>
      <w:r>
        <w:rPr>
          <w:b/>
          <w:bCs/>
          <w:noProof/>
          <w:lang w:val="bs-Latn-BA"/>
        </w:rPr>
        <w:tab/>
        <w:t>Predsjedavajuća</w:t>
      </w:r>
    </w:p>
    <w:p>
      <w:pPr>
        <w:tabs>
          <w:tab w:val="center" w:pos="6804"/>
        </w:tabs>
        <w:jc w:val="both"/>
        <w:rPr>
          <w:b/>
          <w:lang w:val="bs-Latn-BA"/>
        </w:rPr>
      </w:pPr>
      <w:r>
        <w:rPr>
          <w:b/>
          <w:lang w:val="bs-Latn-BA"/>
        </w:rPr>
        <w:tab/>
        <w:t>Upravnog vijeća Centralne banke</w:t>
      </w:r>
    </w:p>
    <w:p>
      <w:pPr>
        <w:tabs>
          <w:tab w:val="center" w:pos="6804"/>
        </w:tabs>
        <w:jc w:val="both"/>
        <w:rPr>
          <w:b/>
          <w:bCs/>
          <w:noProof/>
          <w:lang w:val="bs-Latn-BA"/>
        </w:rPr>
      </w:pPr>
      <w:r>
        <w:rPr>
          <w:lang w:val="bs-Latn-BA"/>
        </w:rPr>
        <w:t>Broj: UV-122-02-1-735-4/26</w:t>
      </w:r>
      <w:r>
        <w:rPr>
          <w:lang w:val="bs-Latn-BA"/>
        </w:rPr>
        <w:tab/>
      </w:r>
      <w:r>
        <w:rPr>
          <w:b/>
          <w:bCs/>
          <w:noProof/>
          <w:lang w:val="bs-Latn-BA"/>
        </w:rPr>
        <w:t>Bosne i Hercegovine</w:t>
      </w:r>
    </w:p>
    <w:p>
      <w:pPr>
        <w:tabs>
          <w:tab w:val="center" w:pos="6804"/>
        </w:tabs>
        <w:jc w:val="both"/>
        <w:rPr>
          <w:lang w:val="bs-Latn-BA"/>
        </w:rPr>
      </w:pPr>
      <w:r>
        <w:rPr>
          <w:lang w:val="bs-Latn-BA"/>
        </w:rPr>
        <w:t>Sarajevo, 27.04.</w:t>
      </w:r>
      <w:bookmarkStart w:id="0" w:name="_GoBack"/>
      <w:bookmarkEnd w:id="0"/>
      <w:r>
        <w:rPr>
          <w:lang w:val="bs-Latn-BA"/>
        </w:rPr>
        <w:t>2026. godine</w:t>
      </w:r>
    </w:p>
    <w:p>
      <w:pPr>
        <w:tabs>
          <w:tab w:val="center" w:pos="6804"/>
        </w:tabs>
        <w:jc w:val="both"/>
        <w:rPr>
          <w:b/>
          <w:bCs/>
          <w:noProof/>
          <w:lang w:val="bs-Latn-BA"/>
        </w:rPr>
      </w:pPr>
      <w:r>
        <w:rPr>
          <w:b/>
          <w:bCs/>
          <w:noProof/>
          <w:lang w:val="bs-Latn-BA"/>
        </w:rPr>
        <w:tab/>
        <w:t>GUVERNERKA</w:t>
      </w:r>
    </w:p>
    <w:p>
      <w:pPr>
        <w:tabs>
          <w:tab w:val="center" w:pos="6804"/>
        </w:tabs>
        <w:jc w:val="both"/>
        <w:rPr>
          <w:lang w:val="bs-Latn-BA"/>
        </w:rPr>
      </w:pPr>
      <w:r>
        <w:rPr>
          <w:b/>
          <w:bCs/>
          <w:noProof/>
          <w:lang w:val="bs-Latn-BA"/>
        </w:rPr>
        <w:tab/>
        <w:t>dr. Jasmina Selimović</w:t>
      </w:r>
    </w:p>
    <w:sectPr>
      <w:footerReference w:type="default" r:id="rId8"/>
      <w:pgSz w:w="11906" w:h="16838" w:code="9"/>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4920D" w16cex:dateUtc="2026-05-04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430CF" w16cid:durableId="5DC492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8472"/>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650"/>
    <w:multiLevelType w:val="hybridMultilevel"/>
    <w:tmpl w:val="754C794E"/>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106F1B6E"/>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116055B4"/>
    <w:multiLevelType w:val="hybridMultilevel"/>
    <w:tmpl w:val="392C947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3DC021B"/>
    <w:multiLevelType w:val="hybridMultilevel"/>
    <w:tmpl w:val="E586CB30"/>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 w15:restartNumberingAfterBreak="0">
    <w:nsid w:val="1516168B"/>
    <w:multiLevelType w:val="hybridMultilevel"/>
    <w:tmpl w:val="1278064E"/>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5" w15:restartNumberingAfterBreak="0">
    <w:nsid w:val="1AD80C0E"/>
    <w:multiLevelType w:val="hybridMultilevel"/>
    <w:tmpl w:val="981CFFD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C784F47"/>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312339E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33F74F96"/>
    <w:multiLevelType w:val="hybridMultilevel"/>
    <w:tmpl w:val="C5B65FD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36E373D9"/>
    <w:multiLevelType w:val="hybridMultilevel"/>
    <w:tmpl w:val="1AC691AC"/>
    <w:lvl w:ilvl="0" w:tplc="1BAC1904">
      <w:start w:val="4"/>
      <w:numFmt w:val="decimal"/>
      <w:lvlText w:val="%1."/>
      <w:lvlJc w:val="left"/>
      <w:pPr>
        <w:tabs>
          <w:tab w:val="num" w:pos="720"/>
        </w:tabs>
        <w:ind w:left="720" w:hanging="360"/>
      </w:pPr>
      <w:rPr>
        <w:rFonts w:hint="default"/>
        <w:i w:val="0"/>
        <w:iCs w:val="0"/>
        <w:strike w:val="0"/>
        <w:dstrike w:val="0"/>
        <w:color w:val="auto"/>
        <w:u w:val="none"/>
        <w:effect w:val="none"/>
      </w:rPr>
    </w:lvl>
    <w:lvl w:ilvl="1" w:tplc="E7B8FB04">
      <w:start w:val="1"/>
      <w:numFmt w:val="decimal"/>
      <w:lvlText w:val="%2.)"/>
      <w:lvlJc w:val="left"/>
      <w:pPr>
        <w:tabs>
          <w:tab w:val="num" w:pos="1440"/>
        </w:tabs>
        <w:ind w:left="1440" w:hanging="360"/>
      </w:pPr>
    </w:lvl>
    <w:lvl w:ilvl="2" w:tplc="83B666AA">
      <w:start w:val="1"/>
      <w:numFmt w:val="decimal"/>
      <w:lvlText w:val="%3."/>
      <w:lvlJc w:val="left"/>
      <w:pPr>
        <w:tabs>
          <w:tab w:val="num" w:pos="2340"/>
        </w:tabs>
        <w:ind w:left="2340" w:hanging="360"/>
      </w:pPr>
      <w:rPr>
        <w:sz w:val="24"/>
        <w:szCs w:val="24"/>
      </w:r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10" w15:restartNumberingAfterBreak="0">
    <w:nsid w:val="3D010515"/>
    <w:multiLevelType w:val="hybridMultilevel"/>
    <w:tmpl w:val="C15C743C"/>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9C9A2B34">
      <w:start w:val="1"/>
      <w:numFmt w:val="decimal"/>
      <w:lvlText w:val="%3.)"/>
      <w:lvlJc w:val="left"/>
      <w:pPr>
        <w:ind w:left="2685" w:hanging="705"/>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461006D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498A6A95"/>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15:restartNumberingAfterBreak="0">
    <w:nsid w:val="50977236"/>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15:restartNumberingAfterBreak="0">
    <w:nsid w:val="67FE430F"/>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
  </w:num>
  <w:num w:numId="11">
    <w:abstractNumId w:val="11"/>
  </w:num>
  <w:num w:numId="12">
    <w:abstractNumId w:val="5"/>
  </w:num>
  <w:num w:numId="13">
    <w:abstractNumId w:val="6"/>
  </w:num>
  <w:num w:numId="14">
    <w:abstractNumId w:val="9"/>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1F1D-F3F8-4289-AF0A-42685BC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bs-Latn-B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lang w:val="hr-HR" w:eastAsia="hr-H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lang w:val="hr-HR" w:eastAsia="hr-HR"/>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hr-HR" w:eastAsia="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zCs w:val="24"/>
      <w:lang w:val="hr-HR" w:eastAsia="hr-H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39BA2-CC2D-4363-AB50-611E3402A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20</cp:revision>
  <dcterms:created xsi:type="dcterms:W3CDTF">2026-04-14T10:07:00Z</dcterms:created>
  <dcterms:modified xsi:type="dcterms:W3CDTF">2026-05-06T07:26:00Z</dcterms:modified>
</cp:coreProperties>
</file>