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B4F7A" w14:textId="2195A982" w:rsidR="00B728CB" w:rsidRDefault="00183572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bs-Latn-BA"/>
        </w:rPr>
        <w:t>Na osnovu člana 7. tačke b) i člana 70. Zakona o Centralnoj banci Bosne i Hercegovine („Službeni glasnik BiH“, br. 1/97, 29/02, 8/03, 13/03, 14/03, 9/05, 76/06 i 32/07)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>, Upravno vijeće Centralne banke Bosne i Hercegovine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na </w:t>
      </w:r>
      <w:r w:rsidR="0098118B">
        <w:rPr>
          <w:rFonts w:ascii="Times New Roman" w:eastAsia="Times New Roman" w:hAnsi="Times New Roman" w:cs="Times New Roman"/>
          <w:noProof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sjednici održanoj dana </w:t>
      </w:r>
      <w:r w:rsidR="0098118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25.06.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2026. godine,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 donosi </w:t>
      </w:r>
    </w:p>
    <w:p w14:paraId="19F4B6E4" w14:textId="77777777" w:rsidR="00B728CB" w:rsidRDefault="00B728CB"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 w14:paraId="5C190BD0" w14:textId="77777777" w:rsidR="00B728CB" w:rsidRDefault="00B728CB"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bs-Latn-BA" w:eastAsia="zh-CN"/>
        </w:rPr>
      </w:pPr>
    </w:p>
    <w:p w14:paraId="47E7133D" w14:textId="77777777" w:rsidR="00B728CB" w:rsidRDefault="00183572"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zh-CN"/>
        </w:rPr>
        <w:t>ODLUKU</w:t>
      </w:r>
    </w:p>
    <w:p w14:paraId="06D9DB7D" w14:textId="77777777" w:rsidR="00B728CB" w:rsidRDefault="00183572"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eastAsia="zh-CN"/>
        </w:rPr>
        <w:t xml:space="preserve">o izmjenama i dopuni Odluke o utvrđivanju tarife naknada za usluge koje vrši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eastAsia="zh-CN"/>
        </w:rPr>
        <w:t>Centralna banka Bosne i Hercegovine</w:t>
      </w:r>
    </w:p>
    <w:p w14:paraId="6EC5F318" w14:textId="77777777" w:rsidR="00B728CB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 w14:paraId="3B0BD1C3" w14:textId="77777777" w:rsidR="00B728CB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 w14:paraId="4F7AEAFF" w14:textId="77777777" w:rsidR="00B728CB" w:rsidRDefault="0018357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Član 1.</w:t>
      </w:r>
    </w:p>
    <w:p w14:paraId="39962B94" w14:textId="1C05A1EB" w:rsidR="00B728CB" w:rsidRDefault="001835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U Odluci o utvrđivanju tarife naknada za usluge koje vrši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zh-CN"/>
        </w:rPr>
        <w:t xml:space="preserve">Centralna banka Bosne i Hercegovine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(„Službeni glasnik BiH“, br. 10/21, 53/22, 81/22, 61/23 i 68/24), u Tarifi naknada koja čini sastavni dio Odluke, u </w:t>
      </w:r>
      <w:r w:rsidR="004166F7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arifnom broju 2. – Poslovi s bankama, tarifni stav usluge 2.1.1. mijenja se i glasi: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 w:rsidR="00B728CB" w14:paraId="299A35C2" w14:textId="77777777">
        <w:tc>
          <w:tcPr>
            <w:tcW w:w="992" w:type="dxa"/>
          </w:tcPr>
          <w:p w14:paraId="511298AB" w14:textId="77777777" w:rsidR="00B728CB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2.1.1.</w:t>
            </w:r>
          </w:p>
        </w:tc>
        <w:tc>
          <w:tcPr>
            <w:tcW w:w="2836" w:type="dxa"/>
          </w:tcPr>
          <w:p w14:paraId="5177B209" w14:textId="77777777" w:rsidR="00B728CB" w:rsidRDefault="0018357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Kupovina i prodaja KM i kupovina i prodaja efektivnog stranog novca</w:t>
            </w:r>
          </w:p>
        </w:tc>
        <w:tc>
          <w:tcPr>
            <w:tcW w:w="2410" w:type="dxa"/>
          </w:tcPr>
          <w:p w14:paraId="77F5DBE8" w14:textId="77777777" w:rsidR="00B728CB" w:rsidRDefault="0018357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en-US" w:eastAsia="zh-CN"/>
              </w:rPr>
              <w:t>0,02% od vrijednosti transakcije, minimalno 150,00 KM, a maksimalno 1.000,00 KM</w:t>
            </w:r>
          </w:p>
        </w:tc>
        <w:tc>
          <w:tcPr>
            <w:tcW w:w="3260" w:type="dxa"/>
          </w:tcPr>
          <w:p w14:paraId="2E024EEA" w14:textId="77777777" w:rsidR="00B728CB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Naknada za operativni trošak Centralne banke za pruženu uslugu</w:t>
            </w:r>
          </w:p>
        </w:tc>
      </w:tr>
    </w:tbl>
    <w:p w14:paraId="1C0D29A6" w14:textId="673A77BF" w:rsidR="00B728CB" w:rsidRDefault="001835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(2) U </w:t>
      </w:r>
      <w:r w:rsidR="004166F7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arifnom broju 2. – Poslovi s bankama, </w:t>
      </w:r>
      <w:r w:rsidR="004166F7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arifni stav usluge 2.3.1. mijenja se i glasi: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 w:rsidR="00B728CB" w14:paraId="05519695" w14:textId="77777777">
        <w:tc>
          <w:tcPr>
            <w:tcW w:w="992" w:type="dxa"/>
          </w:tcPr>
          <w:p w14:paraId="4003746F" w14:textId="77777777" w:rsidR="00B728CB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2.3.1.</w:t>
            </w:r>
          </w:p>
        </w:tc>
        <w:tc>
          <w:tcPr>
            <w:tcW w:w="2836" w:type="dxa"/>
          </w:tcPr>
          <w:p w14:paraId="5F96A9D4" w14:textId="77777777" w:rsidR="00B728CB" w:rsidRDefault="0018357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Uplata i isplata preko računa u inostranstvu – račun rezervi u EUR</w:t>
            </w:r>
          </w:p>
        </w:tc>
        <w:tc>
          <w:tcPr>
            <w:tcW w:w="2410" w:type="dxa"/>
          </w:tcPr>
          <w:p w14:paraId="31FE0C3F" w14:textId="77777777" w:rsidR="00B728CB" w:rsidRDefault="0018357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en-US" w:eastAsia="zh-CN"/>
              </w:rPr>
              <w:t>0,02% od vrijednosti transakcije, minimalno 150,00 KM, a maksimalno 1.000,00 KM</w:t>
            </w:r>
          </w:p>
        </w:tc>
        <w:tc>
          <w:tcPr>
            <w:tcW w:w="3260" w:type="dxa"/>
          </w:tcPr>
          <w:p w14:paraId="7A28ABBE" w14:textId="77777777" w:rsidR="00B728CB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Naknada za operativni trošak Centralne banke za pruženu uslugu</w:t>
            </w:r>
          </w:p>
        </w:tc>
      </w:tr>
    </w:tbl>
    <w:p w14:paraId="260A7DAA" w14:textId="77777777" w:rsidR="00B728CB" w:rsidRDefault="00B728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</w:p>
    <w:p w14:paraId="7B83AAB0" w14:textId="77777777" w:rsidR="00B728CB" w:rsidRDefault="001835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Član 2.</w:t>
      </w:r>
    </w:p>
    <w:p w14:paraId="05380A2B" w14:textId="1AABFF81" w:rsidR="00B728CB" w:rsidRDefault="001835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(1) U </w:t>
      </w:r>
      <w:r w:rsidR="004166F7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arifnom broju 3. – Platni sistemi</w:t>
      </w:r>
      <w:r w:rsidR="001C536A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,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 dodaje se tarifni stav usluge 3.5. kako slijedi: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 w:rsidR="00B728CB" w14:paraId="4AAB35A4" w14:textId="77777777">
        <w:tc>
          <w:tcPr>
            <w:tcW w:w="992" w:type="dxa"/>
          </w:tcPr>
          <w:p w14:paraId="51EABA35" w14:textId="77777777" w:rsidR="00B728CB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zh-CN"/>
              </w:rPr>
              <w:t>3.5.</w:t>
            </w:r>
          </w:p>
        </w:tc>
        <w:tc>
          <w:tcPr>
            <w:tcW w:w="2836" w:type="dxa"/>
          </w:tcPr>
          <w:p w14:paraId="34F67200" w14:textId="4910BFFD" w:rsidR="00B728CB" w:rsidRDefault="0018357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bookmarkStart w:id="0" w:name="_Hlk232510118"/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Obavljanje platnih transakcija za učesnike u TIPS Cloneu</w:t>
            </w:r>
            <w:bookmarkEnd w:id="0"/>
          </w:p>
        </w:tc>
        <w:tc>
          <w:tcPr>
            <w:tcW w:w="2410" w:type="dxa"/>
          </w:tcPr>
          <w:p w14:paraId="6D802F4E" w14:textId="77777777" w:rsidR="00B728CB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0,15 KM</w:t>
            </w:r>
          </w:p>
        </w:tc>
        <w:tc>
          <w:tcPr>
            <w:tcW w:w="3260" w:type="dxa"/>
          </w:tcPr>
          <w:p w14:paraId="69A3C436" w14:textId="77777777" w:rsidR="00B728CB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eastAsia="zh-CN"/>
              </w:rPr>
              <w:t>po transakciji</w:t>
            </w:r>
          </w:p>
        </w:tc>
      </w:tr>
    </w:tbl>
    <w:p w14:paraId="2535AF3E" w14:textId="4375D13F" w:rsidR="00B728CB" w:rsidRDefault="0018357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(2) U tekstualnom dijelu ispod tabele, pod nazivom „Naplata naknade za </w:t>
      </w:r>
      <w:r w:rsidR="004166F7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t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arifni broj 2.“, riječi „tarifnog stava 3.1., 3.2., 3.3. i 3.4.“ zamjenjuj</w:t>
      </w:r>
      <w:r w:rsidR="001C536A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>u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t xml:space="preserve"> se riječima „tarifnih stavova 3.1., 3.2., 3.3., 3.4. i 3.5.“.</w:t>
      </w:r>
    </w:p>
    <w:p w14:paraId="1790AF20" w14:textId="77777777" w:rsidR="00B728CB" w:rsidRDefault="00B728C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</w:pPr>
    </w:p>
    <w:p w14:paraId="249B0AAF" w14:textId="77777777" w:rsidR="00B728CB" w:rsidRDefault="0018357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Član 3.</w:t>
      </w:r>
    </w:p>
    <w:p w14:paraId="6AF5ADEB" w14:textId="3D33817D" w:rsidR="00B728CB" w:rsidRDefault="001835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(1) Ova odluka stupa na snagu osmog dana od dana objavljivanja u “Službenom glasniku BiH“, a primjenjiva</w:t>
      </w:r>
      <w:r w:rsidR="001C536A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 xml:space="preserve">t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 xml:space="preserve">će se od </w:t>
      </w:r>
      <w:r w:rsidR="00FF7FCF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20.07.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2026. godine.</w:t>
      </w:r>
    </w:p>
    <w:p w14:paraId="6E1E021C" w14:textId="77777777" w:rsidR="00B728CB" w:rsidRDefault="001835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(2) Ova odluka će se objaviti i u “Službenim novinama Federacije BiH“, “Službenom glasniku Republike Srpske“ i “Službenom glasniku Brčko distrikta BiH“.</w:t>
      </w:r>
    </w:p>
    <w:p w14:paraId="1043E230" w14:textId="77777777" w:rsidR="00B728CB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 w14:paraId="17490237" w14:textId="77777777" w:rsidR="00B728CB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</w:p>
    <w:p w14:paraId="66E6A2FD" w14:textId="77777777" w:rsidR="00B728CB" w:rsidRDefault="00183572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Predsjedavajuća</w:t>
      </w:r>
    </w:p>
    <w:p w14:paraId="3907A7CA" w14:textId="77777777" w:rsidR="00B728CB" w:rsidRDefault="00183572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Upravnog vijeća Centralne banke</w:t>
      </w:r>
    </w:p>
    <w:p w14:paraId="75BCCF17" w14:textId="6C679A4F" w:rsidR="00B728CB" w:rsidRDefault="00183572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Broj: UV-</w:t>
      </w:r>
      <w:r w:rsidR="00A77C44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122-02-1-946-6</w:t>
      </w:r>
      <w:bookmarkStart w:id="1" w:name="_GoBack"/>
      <w:bookmarkEnd w:id="1"/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/26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Bosne i Hercegovine</w:t>
      </w:r>
    </w:p>
    <w:p w14:paraId="676195F8" w14:textId="611D598D" w:rsidR="00B728CB" w:rsidRDefault="00183572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 xml:space="preserve">Sarajevo, </w:t>
      </w:r>
      <w:r w:rsidR="000E70CA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25.06.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2026. godine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GUVERNERKA</w:t>
      </w:r>
    </w:p>
    <w:p w14:paraId="25C34B99" w14:textId="77777777" w:rsidR="00B728CB" w:rsidRDefault="00183572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bs-Latn-BA" w:eastAsia="zh-CN"/>
        </w:rPr>
        <w:t>dr. Jasmina Selimović</w:t>
      </w:r>
    </w:p>
    <w:sectPr w:rsidR="00B728CB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BEACD" w14:textId="77777777" w:rsidR="00FC1B47" w:rsidRDefault="00FC1B47">
      <w:pPr>
        <w:spacing w:after="0" w:line="240" w:lineRule="auto"/>
      </w:pPr>
      <w:r>
        <w:separator/>
      </w:r>
    </w:p>
  </w:endnote>
  <w:endnote w:type="continuationSeparator" w:id="0">
    <w:p w14:paraId="221FF234" w14:textId="77777777" w:rsidR="00FC1B47" w:rsidRDefault="00FC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3B508" w14:textId="77777777" w:rsidR="00B728CB" w:rsidRDefault="00B728C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18971" w14:textId="77777777" w:rsidR="00FC1B47" w:rsidRDefault="00FC1B47">
      <w:pPr>
        <w:spacing w:after="0" w:line="240" w:lineRule="auto"/>
      </w:pPr>
      <w:r>
        <w:separator/>
      </w:r>
    </w:p>
  </w:footnote>
  <w:footnote w:type="continuationSeparator" w:id="0">
    <w:p w14:paraId="18F74514" w14:textId="77777777" w:rsidR="00FC1B47" w:rsidRDefault="00FC1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A4510"/>
    <w:multiLevelType w:val="hybridMultilevel"/>
    <w:tmpl w:val="733428D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012F3"/>
    <w:multiLevelType w:val="hybridMultilevel"/>
    <w:tmpl w:val="D8D04C5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347DC"/>
    <w:multiLevelType w:val="hybridMultilevel"/>
    <w:tmpl w:val="D2D282D4"/>
    <w:lvl w:ilvl="0" w:tplc="559492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CB"/>
    <w:rsid w:val="000002BD"/>
    <w:rsid w:val="00040727"/>
    <w:rsid w:val="000E70CA"/>
    <w:rsid w:val="001107B1"/>
    <w:rsid w:val="00183572"/>
    <w:rsid w:val="001C536A"/>
    <w:rsid w:val="004166F7"/>
    <w:rsid w:val="00763686"/>
    <w:rsid w:val="0098118B"/>
    <w:rsid w:val="00A77C44"/>
    <w:rsid w:val="00B728CB"/>
    <w:rsid w:val="00CD4143"/>
    <w:rsid w:val="00DC43F4"/>
    <w:rsid w:val="00EF441D"/>
    <w:rsid w:val="00F67206"/>
    <w:rsid w:val="00FC1B47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F61B"/>
  <w15:chartTrackingRefBased/>
  <w15:docId w15:val="{EB3C4DC8-1154-426C-9759-7A4D5F14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Bank of Bosnia and Herzegovina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Ajla Mulabdic</dc:creator>
  <cp:keywords/>
  <dc:description/>
  <cp:lastModifiedBy>Alma Cingic</cp:lastModifiedBy>
  <cp:revision>3</cp:revision>
  <dcterms:created xsi:type="dcterms:W3CDTF">2026-07-07T07:00:00Z</dcterms:created>
  <dcterms:modified xsi:type="dcterms:W3CDTF">2026-07-07T07:01:00Z</dcterms:modified>
</cp:coreProperties>
</file>