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val="sr-Cyrl-CS"/>
        </w:rPr>
        <w:t>На основу члана 2. став (3) тачке ц) и и), члана 7. став (1) тачка б) и чланов</w:t>
      </w:r>
      <w:r>
        <w:rPr>
          <w:rFonts w:ascii="Times New Roman" w:eastAsia="Calibri" w:hAnsi="Times New Roman" w:cs="Times New Roman"/>
          <w:bCs/>
          <w:iCs/>
          <w:noProof/>
          <w:sz w:val="24"/>
          <w:szCs w:val="24"/>
          <w:lang w:val="sr-Cyrl-CS"/>
        </w:rPr>
        <w:t xml:space="preserve">а 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val="sr-Cyrl-CS"/>
        </w:rPr>
        <w:t xml:space="preserve">59. и 70. Закона о Централној банци Босне и Херцеговине („Службени гласник БиХ“, бр. 01/97, 29/02, 8/03, 13/03, 14/03, 9/05, 76/06 и 32/07) и чланова 8. и 9. Закона о заштити личних података („Службени гласник БиХ“, бр. 12/25), Управни одбор Централне банке Босне и Херцеговине, на 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val="bs-Latn-BA"/>
        </w:rPr>
        <w:t xml:space="preserve">4. 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val="sr-Cyrl-CS"/>
        </w:rPr>
        <w:t>сједници одржаној дана 27.04.2026. године, доноси</w:t>
      </w:r>
    </w:p>
    <w:p>
      <w:pPr>
        <w:spacing w:after="0" w:line="240" w:lineRule="auto"/>
        <w:rPr>
          <w:rFonts w:ascii="Times New Roman" w:eastAsia="Calibri" w:hAnsi="Times New Roman" w:cs="Times New Roman"/>
          <w:bCs/>
          <w:noProof/>
          <w:sz w:val="24"/>
          <w:szCs w:val="24"/>
          <w:lang w:val="sr-Cyrl-CS"/>
        </w:rPr>
      </w:pPr>
    </w:p>
    <w:p>
      <w:pPr>
        <w:spacing w:after="0" w:line="240" w:lineRule="auto"/>
        <w:rPr>
          <w:rFonts w:ascii="Times New Roman" w:eastAsia="Calibri" w:hAnsi="Times New Roman" w:cs="Times New Roman"/>
          <w:bCs/>
          <w:noProof/>
          <w:sz w:val="16"/>
          <w:szCs w:val="16"/>
          <w:lang w:val="sr-Cyrl-CS"/>
        </w:rPr>
      </w:pPr>
      <w:bookmarkStart w:id="0" w:name="_GoBack"/>
      <w:bookmarkEnd w:id="0"/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ОДЛУКУ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о измјенама Одлуке о Централном регистру кредита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пословних субјеката и физичких лица у Босни и Херцеговини</w:t>
      </w:r>
    </w:p>
    <w:p>
      <w:pPr>
        <w:widowControl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>
      <w:pPr>
        <w:widowControl w:val="0"/>
        <w:spacing w:after="0" w:line="240" w:lineRule="auto"/>
        <w:rPr>
          <w:rFonts w:ascii="Times New Roman" w:eastAsia="Calibri" w:hAnsi="Times New Roman" w:cs="Times New Roman"/>
          <w:noProof/>
          <w:sz w:val="16"/>
          <w:szCs w:val="16"/>
          <w:lang w:val="sr-Cyrl-CS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Члан 1.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 Одлуци о Централном регистру кредита пословних субјеката и физичких лица у Босни и Херцеговини (“Службени гласник БиХ”, бр. 44/19, 77/21 и 40/24 ) у члану 9. ставови (3) и (4) мијењају се  и гласе: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''(3) Учесници у регистру, из става (1) тачка б) овог члана, подацима из Централног регистра кредита могу да приступе директним увидом искључиво уз сагласност физичког лица или пословног субјекта с јасно утврђеним идентитетом даваоца сагласности.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(4) Под сагласношћу из става (3) овог члана се подразумијева свако добровољно, посебно, информисано и недвосмислено изражавање воље носиоца података када он изјавом или јасном потврдном радњом даје пристанак за обраду података који се на њега односе. Обрада података заснована на </w:t>
      </w:r>
      <w:r>
        <w:rPr>
          <w:rFonts w:ascii="Times New Roman" w:eastAsia="Calibri" w:hAnsi="Times New Roman" w:cs="Times New Roman"/>
          <w:iCs/>
          <w:noProof/>
          <w:sz w:val="24"/>
          <w:szCs w:val="24"/>
          <w:lang w:val="sr-Cyrl-CS"/>
        </w:rPr>
        <w:t>сагласности физичког лица врши се на начин утврђен прописом о заштити личних података.''</w:t>
      </w:r>
    </w:p>
    <w:p>
      <w:pPr>
        <w:widowControl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Члан 2.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У члану 10. ставови (4), (5) и (6) мијењају се и гласе: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val="sr-Cyrl-CS"/>
        </w:rPr>
        <w:t xml:space="preserve">''(4) На захтјев физичког лица или пословног субјекта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банке, микрокредитне организације, штедно-кредитне организације, лизинг друштва и друштва за факторинг и свако друго друштво које је под ингеренцијом надлежне ентитетске агенције за банкарство могу 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val="sr-Cyrl-CS"/>
        </w:rPr>
        <w:t>издавати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bCs/>
          <w:noProof/>
          <w:sz w:val="24"/>
          <w:szCs w:val="24"/>
          <w:lang w:val="sr-Cyrl-CS"/>
        </w:rPr>
        <w:t xml:space="preserve">појединачне извјештаје из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Централног регистра кредита. Учесник који врши издавање појединачних извјештаја из Централног регистра кредита дужан је да о томе обавијести Централну банку и извјештаје издаје само за физичко лице или пословни субјект који је поднио захтјев.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 xml:space="preserve">(5) Физичко </w:t>
      </w:r>
      <w:r>
        <w:rPr>
          <w:rFonts w:ascii="Times New Roman" w:eastAsia="Calibri" w:hAnsi="Times New Roman" w:cs="Times New Roman"/>
          <w:iCs/>
          <w:noProof/>
          <w:sz w:val="24"/>
          <w:szCs w:val="24"/>
          <w:lang w:val="sr-Cyrl-CS"/>
        </w:rPr>
        <w:t xml:space="preserve">лице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или пословни субјект</w:t>
      </w:r>
      <w:r>
        <w:rPr>
          <w:rFonts w:ascii="Times New Roman" w:eastAsia="Calibri" w:hAnsi="Times New Roman" w:cs="Times New Roman"/>
          <w:iCs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захтјев из става (4) овог члана подноси на начин којим изражава сагласност за обраду података у складу с чланом 9. став (4) Одлуке и  на који се јасно може утврдити идентитет подносиоца захтјева.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(6) Захтјев из ставова (4) и (5) овог члана важи само за један приступ подацима из Централног регистра кредита.''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Члан 3.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(1) Ова одлука ступа на снагу осмог дана од дана њеног објављивања у “Службеном гласнику БиХ“.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  <w:t>(2) Ова одлука ће се објавити и у “Службеним новинама Федерације БиХ”, “Службеном гласнику Републике Српске” и “Службеном гласнику Брчко дистрикта БиХ”.</w:t>
      </w: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CS"/>
        </w:rPr>
      </w:pP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Предсједавајућа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Број: УВ-122-02-1-735-3/26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Управног одбора Централне банке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Сарајево, 27.04.2026. године</w:t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Босне и Херцеговине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ГУВЕРНЕРКА</w:t>
      </w:r>
    </w:p>
    <w:p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др Јасмина Селимовић</w:t>
      </w:r>
    </w:p>
    <w:sectPr>
      <w:pgSz w:w="11906" w:h="16838" w:code="9"/>
      <w:pgMar w:top="1304" w:right="1361" w:bottom="130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D320E-7991-48FA-9E2D-A8DD0E06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Kadrić</dc:creator>
  <cp:keywords/>
  <dc:description/>
  <cp:lastModifiedBy>Damir Soco</cp:lastModifiedBy>
  <cp:revision>4</cp:revision>
  <dcterms:created xsi:type="dcterms:W3CDTF">2026-04-16T19:59:00Z</dcterms:created>
  <dcterms:modified xsi:type="dcterms:W3CDTF">2026-05-06T07:15:00Z</dcterms:modified>
</cp:coreProperties>
</file>