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54D" w:rsidRDefault="001636F3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На основу члана 2. став (3) тачка ц), члана 7. став (1) тачка б) и члана 70. Закона о Централној банци Босне и Херцеговине („Службени гласник БиХ“, бр. 1/97, 29/02, 8/03, 13/03, 14/03, 9/05, 76/06 и 32/07), Управни одбор Централне банке Босне и Херцеговине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, на </w:t>
      </w:r>
      <w:r>
        <w:rPr>
          <w:rFonts w:ascii="Times New Roman" w:eastAsia="Times New Roman" w:hAnsi="Times New Roman"/>
          <w:noProof/>
          <w:sz w:val="24"/>
          <w:szCs w:val="24"/>
          <w:lang w:val="bs-Latn-BA"/>
        </w:rPr>
        <w:t>13.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сједници одржаној дана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20.12.2025. 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године, доноси </w:t>
      </w:r>
    </w:p>
    <w:p w:rsidR="0088554D" w:rsidRDefault="0088554D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88554D" w:rsidRDefault="0088554D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88554D" w:rsidRDefault="001636F3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sr-Cyrl-CS"/>
        </w:rPr>
        <w:t>Одлуку о измјени и допунама Одлуке о утврђивању</w:t>
      </w:r>
    </w:p>
    <w:p w:rsidR="0088554D" w:rsidRDefault="001636F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sr-Cyrl-CS"/>
        </w:rPr>
        <w:t>оперативних правила за бруто поравнање у реалном времену</w:t>
      </w:r>
    </w:p>
    <w:p w:rsidR="0088554D" w:rsidRDefault="0088554D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88554D" w:rsidRDefault="0088554D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88554D" w:rsidRDefault="001636F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</w:pP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>Члан 1.</w:t>
      </w:r>
    </w:p>
    <w:p w:rsidR="0088554D" w:rsidRDefault="001636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>(1) У Одлуци о утврђивању оперативних правила за бруто поравнање у реалном врем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 xml:space="preserve">ену 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(„Службени гласник БиХ“, бр. 31/16 и 37/19) у члану 12. ставу (2) бришу се посљедње двије реченице.</w:t>
      </w:r>
    </w:p>
    <w:p w:rsidR="0088554D" w:rsidRDefault="001636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(2) Иза става (2) додају се ставови (3) и (4) који гласе:</w:t>
      </w:r>
    </w:p>
    <w:p w:rsidR="0088554D" w:rsidRDefault="001636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„(3) До дана преласка на употребу новог </w:t>
      </w:r>
      <w:r>
        <w:rPr>
          <w:rFonts w:ascii="Times New Roman" w:eastAsia="Times New Roman" w:hAnsi="Times New Roman"/>
          <w:noProof/>
          <w:sz w:val="24"/>
          <w:szCs w:val="24"/>
          <w:lang w:val="sr-Latn-CS"/>
        </w:rPr>
        <w:t xml:space="preserve">SWIFT MX 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формата порука, врсте порука плаћања су: </w:t>
      </w:r>
      <w:r>
        <w:rPr>
          <w:rFonts w:ascii="Times New Roman" w:eastAsia="Times New Roman" w:hAnsi="Times New Roman"/>
          <w:noProof/>
          <w:sz w:val="24"/>
          <w:szCs w:val="24"/>
          <w:lang w:val="sr-Latn-CS"/>
        </w:rPr>
        <w:t>MT10</w:t>
      </w:r>
      <w:r>
        <w:rPr>
          <w:rFonts w:ascii="Times New Roman" w:eastAsia="Times New Roman" w:hAnsi="Times New Roman"/>
          <w:noProof/>
          <w:sz w:val="24"/>
          <w:szCs w:val="24"/>
          <w:lang w:val="sr-Latn-CS"/>
        </w:rPr>
        <w:t xml:space="preserve">2, MT103, MT202 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и МТ205. Обавезно је попуњавање поља 103 у заглављу поруке сервисним кодом </w:t>
      </w:r>
      <w:r>
        <w:rPr>
          <w:rFonts w:ascii="Times New Roman" w:eastAsia="Times New Roman" w:hAnsi="Times New Roman"/>
          <w:noProof/>
          <w:sz w:val="24"/>
          <w:szCs w:val="24"/>
          <w:lang w:val="sr-Latn-CS"/>
        </w:rPr>
        <w:t>BAP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.</w:t>
      </w:r>
    </w:p>
    <w:p w:rsidR="0088554D" w:rsidRDefault="001636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</w:pP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 xml:space="preserve">(4) Употреба МX формата порука и коришћење порука плаћања: 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Latn-CS" w:eastAsia="hr-BA"/>
        </w:rPr>
        <w:t>pacs.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 xml:space="preserve">008 и 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Latn-CS" w:eastAsia="hr-BA"/>
        </w:rPr>
        <w:t>pacs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 xml:space="preserve">.009 ће започети по завршетку техничке и оперативне припреме свих учесника и усклађивања са стандардом 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Latn-CS" w:eastAsia="hr-BA"/>
        </w:rPr>
        <w:t xml:space="preserve">ISO 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>20022. Гувернер Централне банке ће одредити тачан датум преласка на употребу МX формата порука и о томе обавијестити све учеснике писменим путем најм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>ање 15 дана прије истог.“.</w:t>
      </w:r>
    </w:p>
    <w:p w:rsidR="0088554D" w:rsidRDefault="0088554D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</w:pPr>
    </w:p>
    <w:p w:rsidR="0088554D" w:rsidRDefault="001636F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</w:pP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>Члан 2.</w:t>
      </w:r>
    </w:p>
    <w:p w:rsidR="0088554D" w:rsidRDefault="001636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</w:pP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>У члану 16. иза става (4) додаје се став (5) који гласи:</w:t>
      </w:r>
    </w:p>
    <w:p w:rsidR="0088554D" w:rsidRDefault="001636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</w:pP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 xml:space="preserve">„(5) У изузетним случајевима, када то захтијевају потребе пословања, гувернер Централне банке може да одреди да један од дана који су у складу са ставом (2) овог 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>члана одређени као нерадни дани буде радни дан. Централна банка ће у том случају обавијестити све учеснике писменим путем најмање осам дана прије дана одређеног за рад.“.</w:t>
      </w:r>
    </w:p>
    <w:p w:rsidR="0088554D" w:rsidRDefault="0088554D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</w:pPr>
    </w:p>
    <w:p w:rsidR="0088554D" w:rsidRDefault="001636F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Члан 3.</w:t>
      </w:r>
    </w:p>
    <w:p w:rsidR="0088554D" w:rsidRDefault="001636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(1) Ова одлука ступа на снагу осмог дана од дана објављивања у „Службеном гл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аснику БиХ“.</w:t>
      </w:r>
    </w:p>
    <w:p w:rsidR="0088554D" w:rsidRDefault="001636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(2) Ова одлука објавиће се и у „Службеним новинама Федерације БиХ“, „Службеном гласнику Републике Српске“, и „Службеном гласнику Брчко дистрикта БиХ“.</w:t>
      </w:r>
    </w:p>
    <w:p w:rsidR="0088554D" w:rsidRDefault="0088554D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88554D" w:rsidRDefault="0088554D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88554D" w:rsidRDefault="0088554D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88554D" w:rsidRDefault="001636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>Предсједавајућа</w:t>
      </w:r>
    </w:p>
    <w:p w:rsidR="0088554D" w:rsidRDefault="001636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Број: УВ-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122-02-1-1903-4/25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>Управног одбора Централне банке</w:t>
      </w:r>
    </w:p>
    <w:p w:rsidR="0088554D" w:rsidRDefault="001636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Сарајево, </w:t>
      </w:r>
      <w:r>
        <w:rPr>
          <w:rFonts w:ascii="Times New Roman" w:eastAsia="Times New Roman" w:hAnsi="Times New Roman"/>
          <w:noProof/>
          <w:sz w:val="24"/>
          <w:szCs w:val="24"/>
          <w:lang w:val="bs-Latn-BA"/>
        </w:rPr>
        <w:t>20</w:t>
      </w:r>
      <w:r>
        <w:rPr>
          <w:rFonts w:ascii="Times New Roman" w:eastAsia="Times New Roman" w:hAnsi="Times New Roman"/>
          <w:noProof/>
          <w:sz w:val="24"/>
          <w:szCs w:val="24"/>
          <w:lang w:val="bs-Latn-BA"/>
        </w:rPr>
        <w:t>.12.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2025. године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>Босне и Херцеговине</w:t>
      </w:r>
    </w:p>
    <w:p w:rsidR="0088554D" w:rsidRDefault="001636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>ГУВЕРНЕРКА</w:t>
      </w:r>
    </w:p>
    <w:p w:rsidR="0088554D" w:rsidRDefault="001636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>др Јасмина Селимовић</w:t>
      </w:r>
    </w:p>
    <w:p w:rsidR="0088554D" w:rsidRDefault="0088554D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88554D" w:rsidRDefault="0088554D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sectPr w:rsidR="0088554D">
      <w:footerReference w:type="default" r:id="rId8"/>
      <w:pgSz w:w="11906" w:h="16838" w:code="9"/>
      <w:pgMar w:top="1440" w:right="1440" w:bottom="1440" w:left="1440" w:header="709" w:footer="7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6F3" w:rsidRDefault="001636F3">
      <w:pPr>
        <w:spacing w:after="0" w:line="240" w:lineRule="auto"/>
      </w:pPr>
      <w:r>
        <w:separator/>
      </w:r>
    </w:p>
  </w:endnote>
  <w:endnote w:type="continuationSeparator" w:id="0">
    <w:p w:rsidR="001636F3" w:rsidRDefault="0016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54D" w:rsidRDefault="008855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6F3" w:rsidRDefault="001636F3">
      <w:pPr>
        <w:spacing w:after="0" w:line="240" w:lineRule="auto"/>
      </w:pPr>
      <w:r>
        <w:separator/>
      </w:r>
    </w:p>
  </w:footnote>
  <w:footnote w:type="continuationSeparator" w:id="0">
    <w:p w:rsidR="001636F3" w:rsidRDefault="00163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268ED"/>
    <w:multiLevelType w:val="hybridMultilevel"/>
    <w:tmpl w:val="35A45F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BFF"/>
    <w:multiLevelType w:val="hybridMultilevel"/>
    <w:tmpl w:val="2FDC7970"/>
    <w:lvl w:ilvl="0" w:tplc="1A3E2924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23E0E"/>
    <w:multiLevelType w:val="hybridMultilevel"/>
    <w:tmpl w:val="139835FE"/>
    <w:lvl w:ilvl="0" w:tplc="D2BE7BB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F435C"/>
    <w:multiLevelType w:val="hybridMultilevel"/>
    <w:tmpl w:val="FB5CBA9C"/>
    <w:lvl w:ilvl="0" w:tplc="8DFA3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20506"/>
    <w:multiLevelType w:val="hybridMultilevel"/>
    <w:tmpl w:val="CB285FB0"/>
    <w:lvl w:ilvl="0" w:tplc="5B02B8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7EA3"/>
    <w:multiLevelType w:val="hybridMultilevel"/>
    <w:tmpl w:val="32EA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63A14"/>
    <w:multiLevelType w:val="hybridMultilevel"/>
    <w:tmpl w:val="92CABA12"/>
    <w:lvl w:ilvl="0" w:tplc="08225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4984"/>
    <w:multiLevelType w:val="hybridMultilevel"/>
    <w:tmpl w:val="DD4EB052"/>
    <w:lvl w:ilvl="0" w:tplc="B7D4BD0A">
      <w:start w:val="31"/>
      <w:numFmt w:val="bullet"/>
      <w:lvlText w:val="-"/>
      <w:lvlJc w:val="left"/>
      <w:pPr>
        <w:ind w:left="402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4" w15:restartNumberingAfterBreak="0">
    <w:nsid w:val="2F266F3E"/>
    <w:multiLevelType w:val="hybridMultilevel"/>
    <w:tmpl w:val="3F6EB1C4"/>
    <w:lvl w:ilvl="0" w:tplc="2BE09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786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86265"/>
    <w:multiLevelType w:val="hybridMultilevel"/>
    <w:tmpl w:val="81562D70"/>
    <w:lvl w:ilvl="0" w:tplc="77DA597C">
      <w:start w:val="5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A134F1"/>
    <w:multiLevelType w:val="hybridMultilevel"/>
    <w:tmpl w:val="BF666384"/>
    <w:lvl w:ilvl="0" w:tplc="F7AC1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56CCD"/>
    <w:multiLevelType w:val="hybridMultilevel"/>
    <w:tmpl w:val="263AF830"/>
    <w:lvl w:ilvl="0" w:tplc="0DD289DC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D2701"/>
    <w:multiLevelType w:val="hybridMultilevel"/>
    <w:tmpl w:val="3EBC172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F5A59"/>
    <w:multiLevelType w:val="hybridMultilevel"/>
    <w:tmpl w:val="7A268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16A6C"/>
    <w:multiLevelType w:val="hybridMultilevel"/>
    <w:tmpl w:val="DEEA5EB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16118"/>
    <w:multiLevelType w:val="hybridMultilevel"/>
    <w:tmpl w:val="3E104266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A42B3"/>
    <w:multiLevelType w:val="hybridMultilevel"/>
    <w:tmpl w:val="DEB42C8E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268E7"/>
    <w:multiLevelType w:val="hybridMultilevel"/>
    <w:tmpl w:val="D4E61510"/>
    <w:lvl w:ilvl="0" w:tplc="7032A35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67973"/>
    <w:multiLevelType w:val="hybridMultilevel"/>
    <w:tmpl w:val="D9FE69EE"/>
    <w:lvl w:ilvl="0" w:tplc="FA3467B8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B1455"/>
    <w:multiLevelType w:val="hybridMultilevel"/>
    <w:tmpl w:val="6A3A9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63E89"/>
    <w:multiLevelType w:val="hybridMultilevel"/>
    <w:tmpl w:val="50544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B4C11"/>
    <w:multiLevelType w:val="hybridMultilevel"/>
    <w:tmpl w:val="CCD0CED8"/>
    <w:lvl w:ilvl="0" w:tplc="B0DA1C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5612E"/>
    <w:multiLevelType w:val="hybridMultilevel"/>
    <w:tmpl w:val="328A3C3C"/>
    <w:lvl w:ilvl="0" w:tplc="42AC3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16B32"/>
    <w:multiLevelType w:val="hybridMultilevel"/>
    <w:tmpl w:val="CDCA7414"/>
    <w:lvl w:ilvl="0" w:tplc="C5142EA6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9"/>
  </w:num>
  <w:num w:numId="4">
    <w:abstractNumId w:val="3"/>
  </w:num>
  <w:num w:numId="5">
    <w:abstractNumId w:val="2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7"/>
  </w:num>
  <w:num w:numId="9">
    <w:abstractNumId w:val="35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  <w:num w:numId="14">
    <w:abstractNumId w:val="0"/>
  </w:num>
  <w:num w:numId="15">
    <w:abstractNumId w:val="16"/>
  </w:num>
  <w:num w:numId="16">
    <w:abstractNumId w:val="21"/>
  </w:num>
  <w:num w:numId="17">
    <w:abstractNumId w:val="10"/>
  </w:num>
  <w:num w:numId="18">
    <w:abstractNumId w:val="33"/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4"/>
  </w:num>
  <w:num w:numId="22">
    <w:abstractNumId w:val="22"/>
  </w:num>
  <w:num w:numId="23">
    <w:abstractNumId w:val="25"/>
  </w:num>
  <w:num w:numId="24">
    <w:abstractNumId w:val="11"/>
  </w:num>
  <w:num w:numId="25">
    <w:abstractNumId w:val="19"/>
  </w:num>
  <w:num w:numId="26">
    <w:abstractNumId w:val="13"/>
  </w:num>
  <w:num w:numId="27">
    <w:abstractNumId w:val="1"/>
  </w:num>
  <w:num w:numId="28">
    <w:abstractNumId w:val="9"/>
  </w:num>
  <w:num w:numId="29">
    <w:abstractNumId w:val="7"/>
  </w:num>
  <w:num w:numId="30">
    <w:abstractNumId w:val="2"/>
  </w:num>
  <w:num w:numId="31">
    <w:abstractNumId w:val="34"/>
  </w:num>
  <w:num w:numId="32">
    <w:abstractNumId w:val="26"/>
  </w:num>
  <w:num w:numId="33">
    <w:abstractNumId w:val="14"/>
  </w:num>
  <w:num w:numId="34">
    <w:abstractNumId w:val="31"/>
  </w:num>
  <w:num w:numId="35">
    <w:abstractNumId w:val="20"/>
  </w:num>
  <w:num w:numId="36">
    <w:abstractNumId w:val="28"/>
  </w:num>
  <w:num w:numId="37">
    <w:abstractNumId w:val="17"/>
  </w:num>
  <w:num w:numId="3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4D"/>
    <w:rsid w:val="000B484C"/>
    <w:rsid w:val="001636F3"/>
    <w:rsid w:val="0088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B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alibri" w:eastAsia="Calibri" w:hAnsi="Calibri" w:cs="Times New Roman"/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9CFED-CC7C-4981-9A72-A3149B34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2</cp:revision>
  <cp:lastPrinted>2024-11-21T13:23:00Z</cp:lastPrinted>
  <dcterms:created xsi:type="dcterms:W3CDTF">2026-01-30T08:10:00Z</dcterms:created>
  <dcterms:modified xsi:type="dcterms:W3CDTF">2026-01-30T08:10:00Z</dcterms:modified>
</cp:coreProperties>
</file>