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613" w:rsidRPr="009D3613" w:rsidRDefault="009D3613" w:rsidP="009D361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9D3613">
        <w:rPr>
          <w:rFonts w:ascii="Times New Roman" w:eastAsia="Times New Roman" w:hAnsi="Times New Roman" w:cs="Times New Roman"/>
          <w:sz w:val="24"/>
          <w:szCs w:val="24"/>
          <w:lang w:eastAsia="bs-Latn-BA"/>
        </w:rPr>
        <w:t>Godina IV - Broj 20, Utorak, 25. srpnja 2000. godine</w:t>
      </w:r>
    </w:p>
    <w:p w:rsidR="009D3613" w:rsidRPr="009D3613" w:rsidRDefault="00B45E18" w:rsidP="009D36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s-Latn-BA"/>
        </w:rPr>
        <w:pict>
          <v:rect id="_x0000_i1025" style="width:0;height:1.5pt" o:hralign="center" o:hrstd="t" o:hr="t" fillcolor="#a0a0a0" stroked="f"/>
        </w:pict>
      </w:r>
    </w:p>
    <w:p w:rsidR="009D3613" w:rsidRPr="009D3613" w:rsidRDefault="009D3613" w:rsidP="009D361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s-Latn-BA"/>
        </w:rPr>
      </w:pPr>
      <w:r w:rsidRPr="009D3613">
        <w:rPr>
          <w:rFonts w:ascii="Times New Roman" w:eastAsia="Times New Roman" w:hAnsi="Times New Roman" w:cs="Times New Roman"/>
          <w:b/>
          <w:bCs/>
          <w:sz w:val="24"/>
          <w:szCs w:val="24"/>
          <w:lang w:eastAsia="bs-Latn-BA"/>
        </w:rPr>
        <w:t>CENTRALNA BANKA BOSNE I HERCEGOVINE</w:t>
      </w:r>
    </w:p>
    <w:p w:rsidR="009D3613" w:rsidRPr="009D3613" w:rsidRDefault="009D3613" w:rsidP="009D36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9D3613">
        <w:rPr>
          <w:rFonts w:ascii="Times New Roman" w:eastAsia="Times New Roman" w:hAnsi="Times New Roman" w:cs="Times New Roman"/>
          <w:sz w:val="24"/>
          <w:szCs w:val="24"/>
          <w:lang w:eastAsia="bs-Latn-BA"/>
        </w:rPr>
        <w:t>Na temelju članka 2. stavka 3. točke h.,članka 7. točke e.,l. 39. i 42. Zakona o Centralnoj banci Bosne i Hercegovine (“Službeni glasnik BiH“, broj 1/97) i Odluke Predsjedništva Bosne i Hercegovine od 8. prosinca 1999. godine o dizajnu kovanog novca, Upravno vijeće Centralne banke Bosne i Hercegovine na 11. sjednici od 23. i 28. lipnja 2000. godine, donosi</w:t>
      </w:r>
    </w:p>
    <w:p w:rsidR="009D3613" w:rsidRPr="009D3613" w:rsidRDefault="009D3613" w:rsidP="009D361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s-Latn-BA"/>
        </w:rPr>
      </w:pPr>
      <w:r w:rsidRPr="009D361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s-Latn-BA"/>
        </w:rPr>
        <w:t>ODLUKU</w:t>
      </w:r>
    </w:p>
    <w:p w:rsidR="009D3613" w:rsidRPr="009D3613" w:rsidRDefault="009D3613" w:rsidP="009D361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s-Latn-BA"/>
        </w:rPr>
      </w:pPr>
      <w:r w:rsidRPr="009D3613">
        <w:rPr>
          <w:rFonts w:ascii="Times New Roman" w:eastAsia="Times New Roman" w:hAnsi="Times New Roman" w:cs="Times New Roman"/>
          <w:b/>
          <w:bCs/>
          <w:sz w:val="24"/>
          <w:szCs w:val="24"/>
          <w:lang w:eastAsia="bs-Latn-BA"/>
        </w:rPr>
        <w:t>O IZDAVANJU, TEMELJNIM OBILJEŽJIMA I PUŠTANJU U OPTICAJ KOVANOG NOVCA OD 1 I 2 KONVERTIBILNE MARKE</w:t>
      </w:r>
    </w:p>
    <w:p w:rsidR="009D3613" w:rsidRPr="009D3613" w:rsidRDefault="009D3613" w:rsidP="009D36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9D3613">
        <w:rPr>
          <w:rFonts w:ascii="Times New Roman" w:eastAsia="Times New Roman" w:hAnsi="Times New Roman" w:cs="Times New Roman"/>
          <w:sz w:val="24"/>
          <w:szCs w:val="24"/>
          <w:lang w:eastAsia="bs-Latn-BA"/>
        </w:rPr>
        <w:t>1. Centralna banka Bosne i Hercegovine (u daljnjem tekstu: Centralna banka) izdat će kovani novac u apoenima od 1 i 2 Konvertibilne marke (u daljnjem tekstu: KM), kao zakonito sredstvo gotovinskog plaćanja u Bosni i Hercegovini.</w:t>
      </w:r>
    </w:p>
    <w:p w:rsidR="009D3613" w:rsidRPr="009D3613" w:rsidRDefault="009D3613" w:rsidP="009D36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9D3613">
        <w:rPr>
          <w:rFonts w:ascii="Times New Roman" w:eastAsia="Times New Roman" w:hAnsi="Times New Roman" w:cs="Times New Roman"/>
          <w:sz w:val="24"/>
          <w:szCs w:val="24"/>
          <w:lang w:eastAsia="bs-Latn-BA"/>
        </w:rPr>
        <w:t>2. Kovani novac od 1 KM izrađivat će se od legure čelika presvučene niklom, a od 2 KM u dvometalu: unutarnji prsten bakar-nikl, a vanjski prsten 5,5 % nikl-legura bakra i cinka (brass).</w:t>
      </w:r>
    </w:p>
    <w:p w:rsidR="009D3613" w:rsidRPr="009D3613" w:rsidRDefault="009D3613" w:rsidP="009D36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9D3613">
        <w:rPr>
          <w:rFonts w:ascii="Times New Roman" w:eastAsia="Times New Roman" w:hAnsi="Times New Roman" w:cs="Times New Roman"/>
          <w:sz w:val="24"/>
          <w:szCs w:val="24"/>
          <w:lang w:eastAsia="bs-Latn-BA"/>
        </w:rPr>
        <w:t>3. Apoeni kovanog novca iz točke 1. ove odluke bit će okruglog oblika i imat će sljedeće tehničke karakteristike:</w:t>
      </w:r>
    </w:p>
    <w:p w:rsidR="009D3613" w:rsidRPr="009D3613" w:rsidRDefault="009D3613" w:rsidP="009D36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9D3613">
        <w:rPr>
          <w:rFonts w:ascii="Times New Roman" w:eastAsia="Times New Roman" w:hAnsi="Times New Roman" w:cs="Times New Roman"/>
          <w:sz w:val="24"/>
          <w:szCs w:val="24"/>
          <w:lang w:eastAsia="bs-Latn-BA"/>
        </w:rPr>
        <w:t>1) apoen od 1 KM - masu 4,90 grama, prečnik 23,25 milimetra i nazubljeno - glatku ivicu prosjčene debljine 1,80 milimetara sa prosječnim odstupanjem +/- 0,1 milimetar;</w:t>
      </w:r>
    </w:p>
    <w:p w:rsidR="009D3613" w:rsidRPr="009D3613" w:rsidRDefault="009D3613" w:rsidP="009D36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9D3613">
        <w:rPr>
          <w:rFonts w:ascii="Times New Roman" w:eastAsia="Times New Roman" w:hAnsi="Times New Roman" w:cs="Times New Roman"/>
          <w:sz w:val="24"/>
          <w:szCs w:val="24"/>
          <w:lang w:eastAsia="bs-Latn-BA"/>
        </w:rPr>
        <w:t>2) apoen od 2 KM - masu 6,90 grama, prečnik 25,75 milimetara i nazubljeno - glatku ivicu prosječne debljine 2,03 milimetra sa prosječnim odstupanjem +/- 0,1 milimetar;</w:t>
      </w:r>
    </w:p>
    <w:p w:rsidR="009D3613" w:rsidRPr="009D3613" w:rsidRDefault="009D3613" w:rsidP="009D36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9D3613">
        <w:rPr>
          <w:rFonts w:ascii="Times New Roman" w:eastAsia="Times New Roman" w:hAnsi="Times New Roman" w:cs="Times New Roman"/>
          <w:sz w:val="24"/>
          <w:szCs w:val="24"/>
          <w:lang w:eastAsia="bs-Latn-BA"/>
        </w:rPr>
        <w:t>4. Izgled s lica apoena kovanog novca iz točke 1. ove odluke je sljedeći:</w:t>
      </w:r>
    </w:p>
    <w:p w:rsidR="009D3613" w:rsidRPr="009D3613" w:rsidRDefault="009D3613" w:rsidP="009D36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9D3613">
        <w:rPr>
          <w:rFonts w:ascii="Times New Roman" w:eastAsia="Times New Roman" w:hAnsi="Times New Roman" w:cs="Times New Roman"/>
          <w:sz w:val="24"/>
          <w:szCs w:val="24"/>
          <w:lang w:eastAsia="bs-Latn-BA"/>
        </w:rPr>
        <w:t>U sredini je brojana oznaka vrijednosti, a ispod brojčane oznake vrijednosti nalazi se slovna oznaka “KM“.</w:t>
      </w:r>
    </w:p>
    <w:p w:rsidR="009D3613" w:rsidRPr="009D3613" w:rsidRDefault="009D3613" w:rsidP="009D36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9D3613">
        <w:rPr>
          <w:rFonts w:ascii="Times New Roman" w:eastAsia="Times New Roman" w:hAnsi="Times New Roman" w:cs="Times New Roman"/>
          <w:sz w:val="24"/>
          <w:szCs w:val="24"/>
          <w:lang w:eastAsia="bs-Latn-BA"/>
        </w:rPr>
        <w:t>Oko brojčane oznake vrijednosti ispisan je naziv “Bosna i Hercegovina“ i to kod apoena od 1 KM desno od brojčane oznake vrijednosti naziv “Bosna i Hercegovina“ latiničnim, a lijevo ćirilinim pismom, a kod apoena od 2 KM naziv “Bosna i Hercegovina“ ispisan je unutar vanjskog prstena i to desno od brojčane oznake vrijednosti ćirilinim, a lijevo latiničnim pismom koji su razdvojeni kod apoena od 1 KM jednim, a kod apoena od 2 KM sa dva trokuta.</w:t>
      </w:r>
    </w:p>
    <w:p w:rsidR="009D3613" w:rsidRPr="009D3613" w:rsidRDefault="009D3613" w:rsidP="009D36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9D3613">
        <w:rPr>
          <w:rFonts w:ascii="Times New Roman" w:eastAsia="Times New Roman" w:hAnsi="Times New Roman" w:cs="Times New Roman"/>
          <w:sz w:val="24"/>
          <w:szCs w:val="24"/>
          <w:lang w:eastAsia="bs-Latn-BA"/>
        </w:rPr>
        <w:t>5. Izgled s naličja apoena kovanog novca iz točke 1. ove odluke je sljedeći:</w:t>
      </w:r>
    </w:p>
    <w:p w:rsidR="009D3613" w:rsidRPr="009D3613" w:rsidRDefault="009D3613" w:rsidP="009D36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9D3613">
        <w:rPr>
          <w:rFonts w:ascii="Times New Roman" w:eastAsia="Times New Roman" w:hAnsi="Times New Roman" w:cs="Times New Roman"/>
          <w:sz w:val="24"/>
          <w:szCs w:val="24"/>
          <w:lang w:eastAsia="bs-Latn-BA"/>
        </w:rPr>
        <w:t>1) kod apoena od 1 KM u sredini je grb Bosne i Hercegovine, a ispod grba nalazi se brojčana oznaka “2000“.</w:t>
      </w:r>
    </w:p>
    <w:p w:rsidR="009D3613" w:rsidRPr="009D3613" w:rsidRDefault="009D3613" w:rsidP="009D36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9D3613">
        <w:rPr>
          <w:rFonts w:ascii="Times New Roman" w:eastAsia="Times New Roman" w:hAnsi="Times New Roman" w:cs="Times New Roman"/>
          <w:sz w:val="24"/>
          <w:szCs w:val="24"/>
          <w:lang w:eastAsia="bs-Latn-BA"/>
        </w:rPr>
        <w:lastRenderedPageBreak/>
        <w:t>Oko grba, s desne i s lijeve strane, nalazi se ukrasna šara koja je razdvojena jednim trokutom;</w:t>
      </w:r>
    </w:p>
    <w:p w:rsidR="009D3613" w:rsidRPr="009D3613" w:rsidRDefault="009D3613" w:rsidP="009D36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9D3613">
        <w:rPr>
          <w:rFonts w:ascii="Times New Roman" w:eastAsia="Times New Roman" w:hAnsi="Times New Roman" w:cs="Times New Roman"/>
          <w:sz w:val="24"/>
          <w:szCs w:val="24"/>
          <w:lang w:eastAsia="bs-Latn-BA"/>
        </w:rPr>
        <w:t>2) kod apoena od 2 KM u sredini je golub sa granicom masline u kljunu, a desno od goluba nalazi se brojčana oznaka “2000“.</w:t>
      </w:r>
    </w:p>
    <w:p w:rsidR="009D3613" w:rsidRPr="009D3613" w:rsidRDefault="009D3613" w:rsidP="009D36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9D3613">
        <w:rPr>
          <w:rFonts w:ascii="Times New Roman" w:eastAsia="Times New Roman" w:hAnsi="Times New Roman" w:cs="Times New Roman"/>
          <w:sz w:val="24"/>
          <w:szCs w:val="24"/>
          <w:lang w:eastAsia="bs-Latn-BA"/>
        </w:rPr>
        <w:t>Unutar vanjskog prstena, ispisane su riječi: “golub mira“ i to desno od goluba riječi: “golub mira“ ćirilinim, a lijevo latiničnim pismom koji su razdvojeni sa dva trokuta.</w:t>
      </w:r>
    </w:p>
    <w:p w:rsidR="009D3613" w:rsidRPr="009D3613" w:rsidRDefault="009D3613" w:rsidP="009D36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9D3613">
        <w:rPr>
          <w:rFonts w:ascii="Times New Roman" w:eastAsia="Times New Roman" w:hAnsi="Times New Roman" w:cs="Times New Roman"/>
          <w:sz w:val="24"/>
          <w:szCs w:val="24"/>
          <w:lang w:eastAsia="bs-Latn-BA"/>
        </w:rPr>
        <w:t>6. Datum stavljanja kovanog novca iz točke 1. ove odluke u opticaj odredit će i objavit guverner Centralne banke.</w:t>
      </w:r>
    </w:p>
    <w:p w:rsidR="009D3613" w:rsidRPr="009D3613" w:rsidRDefault="009D3613" w:rsidP="009D36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9D3613">
        <w:rPr>
          <w:rFonts w:ascii="Times New Roman" w:eastAsia="Times New Roman" w:hAnsi="Times New Roman" w:cs="Times New Roman"/>
          <w:sz w:val="24"/>
          <w:szCs w:val="24"/>
          <w:lang w:eastAsia="bs-Latn-BA"/>
        </w:rPr>
        <w:t>7. Ova odluka stupa na snagu danom objave u “Službenom glasniku BiH“, a objavite se i u “Službenim novinama Federacije BiH“ i “Službenom glasniku Republike Srpske“.</w:t>
      </w:r>
    </w:p>
    <w:p w:rsidR="009D3613" w:rsidRPr="009D3613" w:rsidRDefault="00B45E18" w:rsidP="009D36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s-Latn-BA"/>
        </w:rPr>
        <w:pict>
          <v:rect id="_x0000_i1026" style="width:0;height:1.5pt" o:hralign="center" o:hrstd="t" o:hr="t" fillcolor="#a0a0a0" stroked="f"/>
        </w:pict>
      </w:r>
    </w:p>
    <w:p w:rsidR="009D3613" w:rsidRPr="009D3613" w:rsidRDefault="009D3613" w:rsidP="009D361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9D3613">
        <w:rPr>
          <w:rFonts w:ascii="Times New Roman" w:eastAsia="Times New Roman" w:hAnsi="Times New Roman" w:cs="Times New Roman"/>
          <w:sz w:val="24"/>
          <w:szCs w:val="24"/>
          <w:lang w:eastAsia="bs-Latn-BA"/>
        </w:rPr>
        <w:t>UV broj 12 /00 23. i 28. lipnja 2000. godine Sarajevo</w:t>
      </w:r>
      <w:bookmarkStart w:id="0" w:name="_GoBack"/>
      <w:bookmarkEnd w:id="0"/>
    </w:p>
    <w:sectPr w:rsidR="009D3613" w:rsidRPr="009D36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044"/>
    <w:rsid w:val="002D2044"/>
    <w:rsid w:val="0092739B"/>
    <w:rsid w:val="009D3613"/>
    <w:rsid w:val="00AF592D"/>
    <w:rsid w:val="00B45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494655-954E-4EE9-BEA4-66FEC9208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05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Kadira Suljanovic</dc:creator>
  <cp:keywords/>
  <dc:description/>
  <cp:lastModifiedBy>Alma Cingic</cp:lastModifiedBy>
  <cp:revision>3</cp:revision>
  <dcterms:created xsi:type="dcterms:W3CDTF">2017-01-06T09:16:00Z</dcterms:created>
  <dcterms:modified xsi:type="dcterms:W3CDTF">2017-01-06T09:20:00Z</dcterms:modified>
</cp:coreProperties>
</file>